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27D71" w14:textId="4374C1A9" w:rsidR="00F84F11" w:rsidRPr="00310ED6" w:rsidRDefault="00310ED6" w:rsidP="00310ED6">
      <w:pPr>
        <w:jc w:val="center"/>
        <w:rPr>
          <w:rFonts w:cs="Times New Roman"/>
          <w:b/>
          <w:bCs/>
          <w:lang w:val="ru-RU"/>
        </w:rPr>
      </w:pPr>
      <w:r w:rsidRPr="00310ED6">
        <w:rPr>
          <w:rFonts w:cs="Times New Roman"/>
          <w:b/>
          <w:bCs/>
          <w:lang w:val="ru-RU"/>
        </w:rPr>
        <w:t>ОПЦИОННАЯ ПРОГРАММА ДЛЯ СОТРУДНИКОВ ООО «[</w:t>
      </w:r>
      <w:r w:rsidRPr="00F2255E">
        <w:rPr>
          <w:rFonts w:cs="Times New Roman"/>
          <w:b/>
          <w:bCs/>
          <w:highlight w:val="yellow"/>
          <w:lang w:val="ru-RU"/>
        </w:rPr>
        <w:t>НАИМЕНОВАНИЕ</w:t>
      </w:r>
      <w:r w:rsidRPr="00310ED6">
        <w:rPr>
          <w:rFonts w:cs="Times New Roman"/>
          <w:b/>
          <w:bCs/>
          <w:lang w:val="ru-RU"/>
        </w:rPr>
        <w:t>]»</w:t>
      </w:r>
    </w:p>
    <w:tbl>
      <w:tblPr>
        <w:tblStyle w:val="a4"/>
        <w:tblW w:w="9616" w:type="dxa"/>
        <w:tblBorders>
          <w:top w:val="single" w:sz="18" w:space="0" w:color="3126C9"/>
          <w:left w:val="single" w:sz="18" w:space="0" w:color="3126C9"/>
          <w:bottom w:val="single" w:sz="18" w:space="0" w:color="3126C9"/>
          <w:right w:val="single" w:sz="18" w:space="0" w:color="3126C9"/>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16"/>
      </w:tblGrid>
      <w:tr w:rsidR="00B15421" w:rsidRPr="00FC1866" w14:paraId="2B3AD941" w14:textId="77777777" w:rsidTr="009C1CD2">
        <w:tc>
          <w:tcPr>
            <w:tcW w:w="9616" w:type="dxa"/>
            <w:shd w:val="clear" w:color="auto" w:fill="F2F2F2" w:themeFill="background1" w:themeFillShade="F2"/>
          </w:tcPr>
          <w:p w14:paraId="6176F250" w14:textId="77777777" w:rsidR="00B15421" w:rsidRPr="0071670A" w:rsidRDefault="00B15421" w:rsidP="004436CE">
            <w:pPr>
              <w:pStyle w:val="af2"/>
              <w:spacing w:before="120" w:after="120"/>
              <w:jc w:val="left"/>
              <w:rPr>
                <w:rFonts w:ascii="Arial" w:hAnsi="Arial" w:cs="Arial"/>
                <w:b/>
                <w:bCs/>
                <w:color w:val="3126C9"/>
                <w:sz w:val="20"/>
                <w:szCs w:val="20"/>
                <w:lang w:val="ru-RU"/>
              </w:rPr>
            </w:pPr>
            <w:r w:rsidRPr="0071670A">
              <w:rPr>
                <w:rFonts w:ascii="Arial" w:hAnsi="Arial" w:cs="Arial"/>
                <w:b/>
                <w:bCs/>
                <w:color w:val="3126C9"/>
                <w:sz w:val="20"/>
                <w:szCs w:val="20"/>
                <w:lang w:val="ru-RU"/>
              </w:rPr>
              <w:t xml:space="preserve">Про этот документ </w:t>
            </w:r>
            <w:r w:rsidRPr="0071670A">
              <w:rPr>
                <w:rFonts w:ascii="Arial" w:hAnsi="Arial" w:cs="Arial"/>
                <w:b/>
                <w:bCs/>
                <w:color w:val="3126C9"/>
                <w:sz w:val="20"/>
                <w:szCs w:val="20"/>
                <w:lang w:val="ru-RU"/>
              </w:rPr>
              <w:br/>
            </w:r>
            <w:r w:rsidRPr="0071670A">
              <w:rPr>
                <w:rFonts w:ascii="Arial" w:hAnsi="Arial" w:cs="Arial"/>
                <w:color w:val="3126C9"/>
                <w:sz w:val="20"/>
                <w:szCs w:val="20"/>
                <w:lang w:val="ru-RU"/>
              </w:rPr>
              <w:t>Для целей иллюстрации – можно удалить перед подписанием</w:t>
            </w:r>
          </w:p>
        </w:tc>
      </w:tr>
      <w:tr w:rsidR="007070F6" w:rsidRPr="00935E78" w14:paraId="174E4A04" w14:textId="77777777" w:rsidTr="009C1CD2">
        <w:tc>
          <w:tcPr>
            <w:tcW w:w="9616" w:type="dxa"/>
            <w:shd w:val="clear" w:color="auto" w:fill="F2F2F2" w:themeFill="background1" w:themeFillShade="F2"/>
          </w:tcPr>
          <w:p w14:paraId="161DFBB7" w14:textId="4513AA5A" w:rsidR="007070F6" w:rsidRPr="007070F6" w:rsidRDefault="007056AB" w:rsidP="007070F6">
            <w:pPr>
              <w:pStyle w:val="af2"/>
              <w:numPr>
                <w:ilvl w:val="0"/>
                <w:numId w:val="5"/>
              </w:numPr>
              <w:spacing w:before="120" w:after="120"/>
              <w:ind w:left="337" w:hanging="337"/>
              <w:jc w:val="left"/>
              <w:rPr>
                <w:rFonts w:ascii="Arial" w:hAnsi="Arial" w:cs="Arial"/>
                <w:sz w:val="20"/>
                <w:szCs w:val="20"/>
                <w:lang w:val="ru-RU"/>
              </w:rPr>
            </w:pPr>
            <w:r>
              <w:rPr>
                <w:rFonts w:ascii="Arial" w:hAnsi="Arial" w:cs="Arial"/>
                <w:sz w:val="20"/>
                <w:szCs w:val="20"/>
                <w:lang w:val="ru-RU"/>
              </w:rPr>
              <w:t xml:space="preserve">Перед изучением </w:t>
            </w:r>
            <w:r w:rsidRPr="0000465B">
              <w:rPr>
                <w:rFonts w:ascii="Arial" w:hAnsi="Arial" w:cs="Arial"/>
                <w:color w:val="000000" w:themeColor="text1"/>
                <w:sz w:val="20"/>
                <w:szCs w:val="20"/>
                <w:lang w:val="ru-RU"/>
              </w:rPr>
              <w:t>документа и его применением мы настоятельно рекомендуем изучить сопроводительн</w:t>
            </w:r>
            <w:r w:rsidR="001A37BF">
              <w:rPr>
                <w:rFonts w:ascii="Arial" w:hAnsi="Arial" w:cs="Arial"/>
                <w:color w:val="000000" w:themeColor="text1"/>
                <w:sz w:val="20"/>
                <w:szCs w:val="20"/>
                <w:lang w:val="ru-RU"/>
              </w:rPr>
              <w:t>ые</w:t>
            </w:r>
            <w:r w:rsidRPr="0000465B">
              <w:rPr>
                <w:rFonts w:ascii="Arial" w:hAnsi="Arial" w:cs="Arial"/>
                <w:color w:val="000000" w:themeColor="text1"/>
                <w:sz w:val="20"/>
                <w:szCs w:val="20"/>
                <w:lang w:val="ru-RU"/>
              </w:rPr>
              <w:t xml:space="preserve"> </w:t>
            </w:r>
            <w:r w:rsidRPr="001A37BF">
              <w:rPr>
                <w:rFonts w:ascii="Arial" w:hAnsi="Arial" w:cs="Arial"/>
                <w:sz w:val="20"/>
                <w:szCs w:val="20"/>
                <w:lang w:val="ru-RU"/>
              </w:rPr>
              <w:t>публикаци</w:t>
            </w:r>
            <w:r w:rsidR="001A37BF">
              <w:rPr>
                <w:rFonts w:ascii="Arial" w:hAnsi="Arial" w:cs="Arial"/>
                <w:sz w:val="20"/>
                <w:szCs w:val="20"/>
                <w:lang w:val="ru-RU"/>
              </w:rPr>
              <w:t>и</w:t>
            </w:r>
            <w:r w:rsidRPr="001A37BF">
              <w:rPr>
                <w:rFonts w:ascii="Arial" w:hAnsi="Arial" w:cs="Arial"/>
                <w:sz w:val="20"/>
                <w:szCs w:val="20"/>
                <w:lang w:val="ru-RU"/>
              </w:rPr>
              <w:t xml:space="preserve"> </w:t>
            </w:r>
            <w:hyperlink r:id="rId8" w:history="1">
              <w:r w:rsidRPr="001A37BF">
                <w:rPr>
                  <w:rStyle w:val="a9"/>
                  <w:rFonts w:ascii="Arial" w:hAnsi="Arial" w:cs="Arial"/>
                  <w:sz w:val="20"/>
                  <w:szCs w:val="20"/>
                  <w:lang w:val="ru-RU"/>
                </w:rPr>
                <w:t>по этой</w:t>
              </w:r>
            </w:hyperlink>
            <w:r w:rsidRPr="001A37BF">
              <w:rPr>
                <w:rFonts w:ascii="Arial" w:hAnsi="Arial" w:cs="Arial"/>
                <w:sz w:val="20"/>
                <w:szCs w:val="20"/>
                <w:lang w:val="ru-RU"/>
              </w:rPr>
              <w:t xml:space="preserve"> </w:t>
            </w:r>
            <w:r w:rsidR="001A37BF">
              <w:rPr>
                <w:rFonts w:ascii="Arial" w:hAnsi="Arial" w:cs="Arial"/>
                <w:sz w:val="20"/>
                <w:szCs w:val="20"/>
                <w:lang w:val="ru-RU"/>
              </w:rPr>
              <w:t xml:space="preserve">и </w:t>
            </w:r>
            <w:hyperlink r:id="rId9" w:history="1">
              <w:r w:rsidR="001A37BF" w:rsidRPr="001A37BF">
                <w:rPr>
                  <w:rStyle w:val="a9"/>
                  <w:rFonts w:ascii="Arial" w:hAnsi="Arial" w:cs="Arial"/>
                  <w:sz w:val="20"/>
                  <w:szCs w:val="20"/>
                  <w:lang w:val="ru-RU"/>
                </w:rPr>
                <w:t>по этой</w:t>
              </w:r>
            </w:hyperlink>
            <w:r w:rsidR="001A37BF">
              <w:rPr>
                <w:rFonts w:ascii="Arial" w:hAnsi="Arial" w:cs="Arial"/>
                <w:sz w:val="20"/>
                <w:szCs w:val="20"/>
                <w:lang w:val="ru-RU"/>
              </w:rPr>
              <w:t xml:space="preserve"> </w:t>
            </w:r>
            <w:r w:rsidRPr="001A37BF">
              <w:rPr>
                <w:rFonts w:ascii="Arial" w:hAnsi="Arial" w:cs="Arial"/>
                <w:sz w:val="20"/>
                <w:szCs w:val="20"/>
                <w:lang w:val="ru-RU"/>
              </w:rPr>
              <w:t>ссылке</w:t>
            </w:r>
            <w:r w:rsidR="007070F6" w:rsidRPr="0000465B">
              <w:rPr>
                <w:rFonts w:ascii="Arial" w:hAnsi="Arial" w:cs="Arial"/>
                <w:color w:val="000000" w:themeColor="text1"/>
                <w:sz w:val="20"/>
                <w:szCs w:val="20"/>
                <w:lang w:val="ru-RU"/>
              </w:rPr>
              <w:t>.</w:t>
            </w:r>
            <w:r w:rsidRPr="0000465B">
              <w:rPr>
                <w:rFonts w:ascii="Arial" w:hAnsi="Arial" w:cs="Arial"/>
                <w:color w:val="000000" w:themeColor="text1"/>
                <w:sz w:val="20"/>
                <w:szCs w:val="20"/>
                <w:lang w:val="ru-RU"/>
              </w:rPr>
              <w:t xml:space="preserve"> Мы не несем ответственности за любые последствия использования этих документов и рекомендуем вам предварительно проконсультироваться с вашим юристом.</w:t>
            </w:r>
          </w:p>
        </w:tc>
      </w:tr>
      <w:tr w:rsidR="007056AB" w:rsidRPr="00935E78" w14:paraId="4D4EAE27" w14:textId="77777777" w:rsidTr="009C1CD2">
        <w:tc>
          <w:tcPr>
            <w:tcW w:w="9616" w:type="dxa"/>
            <w:shd w:val="clear" w:color="auto" w:fill="F2F2F2" w:themeFill="background1" w:themeFillShade="F2"/>
          </w:tcPr>
          <w:p w14:paraId="6DBED718" w14:textId="0C1B9A15" w:rsidR="007056AB" w:rsidRDefault="007056AB" w:rsidP="007070F6">
            <w:pPr>
              <w:pStyle w:val="af2"/>
              <w:numPr>
                <w:ilvl w:val="0"/>
                <w:numId w:val="5"/>
              </w:numPr>
              <w:spacing w:before="120" w:after="120"/>
              <w:ind w:left="337" w:hanging="337"/>
              <w:jc w:val="left"/>
              <w:rPr>
                <w:rFonts w:ascii="Arial" w:hAnsi="Arial" w:cs="Arial"/>
                <w:sz w:val="20"/>
                <w:szCs w:val="20"/>
                <w:lang w:val="ru-RU"/>
              </w:rPr>
            </w:pPr>
            <w:r>
              <w:rPr>
                <w:rFonts w:ascii="Arial" w:hAnsi="Arial" w:cs="Arial"/>
                <w:sz w:val="20"/>
                <w:szCs w:val="20"/>
                <w:lang w:val="ru-RU"/>
              </w:rPr>
              <w:t xml:space="preserve">В тексте документа в квадратных скобках выделены желтым </w:t>
            </w:r>
            <w:r w:rsidRPr="007056AB">
              <w:rPr>
                <w:rFonts w:ascii="Arial" w:hAnsi="Arial" w:cs="Arial"/>
                <w:sz w:val="20"/>
                <w:szCs w:val="20"/>
                <w:lang w:val="ru-RU"/>
              </w:rPr>
              <w:t>[</w:t>
            </w:r>
            <w:r w:rsidRPr="007056AB">
              <w:rPr>
                <w:rFonts w:ascii="Arial" w:hAnsi="Arial" w:cs="Arial"/>
                <w:sz w:val="20"/>
                <w:szCs w:val="20"/>
                <w:highlight w:val="yellow"/>
                <w:lang w:val="ru-RU"/>
              </w:rPr>
              <w:t>переменные параметры</w:t>
            </w:r>
            <w:r w:rsidRPr="007056AB">
              <w:rPr>
                <w:rFonts w:ascii="Arial" w:hAnsi="Arial" w:cs="Arial"/>
                <w:sz w:val="20"/>
                <w:szCs w:val="20"/>
                <w:lang w:val="ru-RU"/>
              </w:rPr>
              <w:t>]</w:t>
            </w:r>
            <w:r>
              <w:rPr>
                <w:rFonts w:ascii="Arial" w:hAnsi="Arial" w:cs="Arial"/>
                <w:sz w:val="20"/>
                <w:szCs w:val="20"/>
                <w:lang w:val="ru-RU"/>
              </w:rPr>
              <w:t>, которые вам необходимо указать перед подписанием или введением документа.</w:t>
            </w:r>
          </w:p>
        </w:tc>
      </w:tr>
      <w:tr w:rsidR="007056AB" w:rsidRPr="00C743D4" w14:paraId="38B4B53B" w14:textId="77777777" w:rsidTr="009C1CD2">
        <w:tc>
          <w:tcPr>
            <w:tcW w:w="9616" w:type="dxa"/>
            <w:shd w:val="clear" w:color="auto" w:fill="F2F2F2" w:themeFill="background1" w:themeFillShade="F2"/>
          </w:tcPr>
          <w:p w14:paraId="12B1591F" w14:textId="6D8A7463" w:rsidR="007056AB" w:rsidRDefault="007056AB" w:rsidP="007070F6">
            <w:pPr>
              <w:pStyle w:val="af2"/>
              <w:numPr>
                <w:ilvl w:val="0"/>
                <w:numId w:val="5"/>
              </w:numPr>
              <w:spacing w:before="120" w:after="120"/>
              <w:ind w:left="337" w:hanging="337"/>
              <w:jc w:val="left"/>
              <w:rPr>
                <w:rFonts w:ascii="Arial" w:hAnsi="Arial" w:cs="Arial"/>
                <w:sz w:val="20"/>
                <w:szCs w:val="20"/>
                <w:lang w:val="ru-RU"/>
              </w:rPr>
            </w:pPr>
            <w:r>
              <w:rPr>
                <w:rFonts w:ascii="Arial" w:hAnsi="Arial" w:cs="Arial"/>
                <w:sz w:val="20"/>
                <w:szCs w:val="20"/>
                <w:lang w:val="ru-RU"/>
              </w:rPr>
              <w:t>Мы будем рады получить от вас обратную связь, критику или предложения о том, как можно улучшить это</w:t>
            </w:r>
            <w:r w:rsidR="00C743D4">
              <w:rPr>
                <w:rFonts w:ascii="Arial" w:hAnsi="Arial" w:cs="Arial"/>
                <w:sz w:val="20"/>
                <w:szCs w:val="20"/>
                <w:lang w:val="ru-RU"/>
              </w:rPr>
              <w:t>т</w:t>
            </w:r>
            <w:r>
              <w:rPr>
                <w:rFonts w:ascii="Arial" w:hAnsi="Arial" w:cs="Arial"/>
                <w:sz w:val="20"/>
                <w:szCs w:val="20"/>
                <w:lang w:val="ru-RU"/>
              </w:rPr>
              <w:t xml:space="preserve"> документ. Для этого напишите нам на </w:t>
            </w:r>
            <w:hyperlink r:id="rId10" w:history="1">
              <w:r w:rsidRPr="00F12C91">
                <w:rPr>
                  <w:rStyle w:val="a9"/>
                  <w:rFonts w:ascii="Arial" w:hAnsi="Arial" w:cs="Arial"/>
                  <w:sz w:val="20"/>
                  <w:szCs w:val="20"/>
                </w:rPr>
                <w:t>digital</w:t>
              </w:r>
              <w:r w:rsidRPr="00C743D4">
                <w:rPr>
                  <w:rStyle w:val="a9"/>
                  <w:rFonts w:ascii="Arial" w:hAnsi="Arial" w:cs="Arial"/>
                  <w:sz w:val="20"/>
                  <w:szCs w:val="20"/>
                  <w:lang w:val="ru-RU"/>
                </w:rPr>
                <w:t>@</w:t>
              </w:r>
              <w:proofErr w:type="spellStart"/>
              <w:r w:rsidRPr="00F12C91">
                <w:rPr>
                  <w:rStyle w:val="a9"/>
                  <w:rFonts w:ascii="Arial" w:hAnsi="Arial" w:cs="Arial"/>
                  <w:sz w:val="20"/>
                  <w:szCs w:val="20"/>
                </w:rPr>
                <w:t>buzko</w:t>
              </w:r>
              <w:proofErr w:type="spellEnd"/>
              <w:r w:rsidRPr="00C743D4">
                <w:rPr>
                  <w:rStyle w:val="a9"/>
                  <w:rFonts w:ascii="Arial" w:hAnsi="Arial" w:cs="Arial"/>
                  <w:sz w:val="20"/>
                  <w:szCs w:val="20"/>
                  <w:lang w:val="ru-RU"/>
                </w:rPr>
                <w:t>.</w:t>
              </w:r>
              <w:r w:rsidRPr="00F12C91">
                <w:rPr>
                  <w:rStyle w:val="a9"/>
                  <w:rFonts w:ascii="Arial" w:hAnsi="Arial" w:cs="Arial"/>
                  <w:sz w:val="20"/>
                  <w:szCs w:val="20"/>
                </w:rPr>
                <w:t>legal</w:t>
              </w:r>
            </w:hyperlink>
            <w:r w:rsidRPr="00C743D4">
              <w:rPr>
                <w:rFonts w:ascii="Arial" w:hAnsi="Arial" w:cs="Arial"/>
                <w:sz w:val="20"/>
                <w:szCs w:val="20"/>
                <w:lang w:val="ru-RU"/>
              </w:rPr>
              <w:t>.</w:t>
            </w:r>
          </w:p>
        </w:tc>
      </w:tr>
      <w:tr w:rsidR="00B15421" w:rsidRPr="00935E78" w14:paraId="7F22E5D9" w14:textId="77777777" w:rsidTr="009C1CD2">
        <w:tc>
          <w:tcPr>
            <w:tcW w:w="9616" w:type="dxa"/>
            <w:shd w:val="clear" w:color="auto" w:fill="F2F2F2" w:themeFill="background1" w:themeFillShade="F2"/>
          </w:tcPr>
          <w:p w14:paraId="4B2FAD94" w14:textId="7930BA4B" w:rsidR="00B15421" w:rsidRPr="0071670A" w:rsidRDefault="00B15421" w:rsidP="00B15421">
            <w:pPr>
              <w:pStyle w:val="af2"/>
              <w:numPr>
                <w:ilvl w:val="0"/>
                <w:numId w:val="5"/>
              </w:numPr>
              <w:spacing w:before="120" w:after="120"/>
              <w:ind w:left="337" w:hanging="337"/>
              <w:jc w:val="left"/>
              <w:rPr>
                <w:rFonts w:ascii="Arial" w:hAnsi="Arial" w:cs="Arial"/>
                <w:sz w:val="20"/>
                <w:szCs w:val="20"/>
                <w:lang w:val="ru-RU"/>
              </w:rPr>
            </w:pPr>
            <w:r w:rsidRPr="0071670A">
              <w:rPr>
                <w:rFonts w:ascii="Arial" w:hAnsi="Arial" w:cs="Arial"/>
                <w:sz w:val="20"/>
                <w:szCs w:val="20"/>
                <w:lang w:val="ru-RU"/>
              </w:rPr>
              <w:t xml:space="preserve">На нашем сайте вы можете скачать пакет базовых документов для юридической упаковки стартапа: </w:t>
            </w:r>
            <w:hyperlink r:id="rId11" w:history="1">
              <w:r w:rsidRPr="0071670A">
                <w:rPr>
                  <w:rStyle w:val="a9"/>
                  <w:rFonts w:ascii="Arial" w:hAnsi="Arial" w:cs="Arial"/>
                  <w:sz w:val="20"/>
                  <w:szCs w:val="20"/>
                  <w:lang w:val="ru-RU"/>
                </w:rPr>
                <w:t>https://www.buzko.legal/digital/yuridicheskie-dokumenty-dlya-startapa</w:t>
              </w:r>
            </w:hyperlink>
            <w:r w:rsidRPr="0071670A">
              <w:rPr>
                <w:rFonts w:ascii="Arial" w:hAnsi="Arial" w:cs="Arial"/>
                <w:sz w:val="20"/>
                <w:szCs w:val="20"/>
                <w:lang w:val="ru-RU"/>
              </w:rPr>
              <w:t>.</w:t>
            </w:r>
          </w:p>
        </w:tc>
      </w:tr>
    </w:tbl>
    <w:p w14:paraId="1F3C083A" w14:textId="5E1D752C" w:rsidR="00B23A41" w:rsidRDefault="00B23A41" w:rsidP="00B23A41">
      <w:pPr>
        <w:rPr>
          <w:rFonts w:cs="Times New Roman"/>
          <w:lang w:val="ru-RU"/>
        </w:rPr>
      </w:pPr>
    </w:p>
    <w:p w14:paraId="460F5E8B" w14:textId="4071DC71" w:rsidR="007C08D4" w:rsidRPr="007C08D4" w:rsidRDefault="007C08D4" w:rsidP="007C08D4">
      <w:pPr>
        <w:jc w:val="both"/>
        <w:rPr>
          <w:lang w:val="ru-RU"/>
        </w:rPr>
      </w:pPr>
      <w:r w:rsidRPr="007C08D4">
        <w:rPr>
          <w:lang w:val="ru-RU"/>
        </w:rPr>
        <w:t>Настоящ</w:t>
      </w:r>
      <w:r w:rsidR="001965E4">
        <w:rPr>
          <w:lang w:val="ru-RU"/>
        </w:rPr>
        <w:t>ая Опционная программа для сотрудников ООО «</w:t>
      </w:r>
      <w:r w:rsidR="001965E4" w:rsidRPr="001965E4">
        <w:rPr>
          <w:lang w:val="ru-RU"/>
        </w:rPr>
        <w:t>[</w:t>
      </w:r>
      <w:r w:rsidR="001965E4" w:rsidRPr="001965E4">
        <w:rPr>
          <w:highlight w:val="yellow"/>
          <w:lang w:val="ru-RU"/>
        </w:rPr>
        <w:t>Наименование</w:t>
      </w:r>
      <w:r w:rsidR="001965E4" w:rsidRPr="001965E4">
        <w:rPr>
          <w:lang w:val="ru-RU"/>
        </w:rPr>
        <w:t>]</w:t>
      </w:r>
      <w:r w:rsidR="001965E4">
        <w:rPr>
          <w:lang w:val="ru-RU"/>
        </w:rPr>
        <w:t xml:space="preserve">» принимается в качестве Договора </w:t>
      </w:r>
      <w:r w:rsidRPr="007C08D4">
        <w:rPr>
          <w:lang w:val="ru-RU"/>
        </w:rPr>
        <w:t xml:space="preserve">об осуществлении прав участников </w:t>
      </w:r>
      <w:r w:rsidRPr="006A1DC2">
        <w:rPr>
          <w:lang w:val="ru-RU"/>
        </w:rPr>
        <w:t>в отношении</w:t>
      </w:r>
      <w:r w:rsidRPr="007C08D4">
        <w:rPr>
          <w:lang w:val="ru-RU"/>
        </w:rPr>
        <w:t xml:space="preserve"> </w:t>
      </w:r>
      <w:r w:rsidR="001965E4">
        <w:rPr>
          <w:lang w:val="ru-RU"/>
        </w:rPr>
        <w:t>ООО «</w:t>
      </w:r>
      <w:r w:rsidR="001965E4" w:rsidRPr="001965E4">
        <w:rPr>
          <w:lang w:val="ru-RU"/>
        </w:rPr>
        <w:t>[</w:t>
      </w:r>
      <w:r w:rsidR="001965E4" w:rsidRPr="001965E4">
        <w:rPr>
          <w:highlight w:val="yellow"/>
          <w:lang w:val="ru-RU"/>
        </w:rPr>
        <w:t>Наименование</w:t>
      </w:r>
      <w:r w:rsidR="001965E4" w:rsidRPr="001965E4">
        <w:rPr>
          <w:lang w:val="ru-RU"/>
        </w:rPr>
        <w:t>]</w:t>
      </w:r>
      <w:r w:rsidR="001965E4">
        <w:rPr>
          <w:lang w:val="ru-RU"/>
        </w:rPr>
        <w:t>»</w:t>
      </w:r>
      <w:r w:rsidRPr="007C08D4">
        <w:rPr>
          <w:lang w:val="ru-RU"/>
        </w:rPr>
        <w:t xml:space="preserve"> («</w:t>
      </w:r>
      <w:r w:rsidRPr="007C08D4">
        <w:rPr>
          <w:b/>
          <w:bCs/>
          <w:lang w:val="ru-RU"/>
        </w:rPr>
        <w:t>Договор</w:t>
      </w:r>
      <w:r w:rsidRPr="007C08D4">
        <w:rPr>
          <w:lang w:val="ru-RU"/>
        </w:rPr>
        <w:t>»)</w:t>
      </w:r>
      <w:r w:rsidR="001965E4">
        <w:rPr>
          <w:lang w:val="ru-RU"/>
        </w:rPr>
        <w:t xml:space="preserve">, заключенного </w:t>
      </w:r>
      <w:r w:rsidRPr="007C08D4">
        <w:rPr>
          <w:lang w:val="ru-RU"/>
        </w:rPr>
        <w:t>[</w:t>
      </w:r>
      <w:r w:rsidRPr="007C08D4">
        <w:rPr>
          <w:highlight w:val="yellow"/>
          <w:lang w:val="ru-RU"/>
        </w:rPr>
        <w:t>дата</w:t>
      </w:r>
      <w:r w:rsidRPr="007C08D4">
        <w:rPr>
          <w:lang w:val="ru-RU"/>
        </w:rPr>
        <w:t>] («</w:t>
      </w:r>
      <w:r w:rsidRPr="007C08D4">
        <w:rPr>
          <w:b/>
          <w:bCs/>
          <w:lang w:val="ru-RU"/>
        </w:rPr>
        <w:t xml:space="preserve">Дата </w:t>
      </w:r>
      <w:r w:rsidR="004A7F58">
        <w:rPr>
          <w:b/>
          <w:bCs/>
          <w:lang w:val="ru-RU"/>
        </w:rPr>
        <w:t>Договора</w:t>
      </w:r>
      <w:r w:rsidRPr="007C08D4">
        <w:rPr>
          <w:lang w:val="ru-RU"/>
        </w:rPr>
        <w:t>») в [</w:t>
      </w:r>
      <w:r w:rsidRPr="007C08D4">
        <w:rPr>
          <w:highlight w:val="yellow"/>
          <w:lang w:val="ru-RU"/>
        </w:rPr>
        <w:t>г</w:t>
      </w:r>
      <w:r w:rsidR="003149B2">
        <w:rPr>
          <w:highlight w:val="yellow"/>
          <w:lang w:val="ru-RU"/>
        </w:rPr>
        <w:t>ород</w:t>
      </w:r>
      <w:r w:rsidRPr="007C08D4">
        <w:rPr>
          <w:lang w:val="ru-RU"/>
        </w:rPr>
        <w:t>] между:</w:t>
      </w:r>
    </w:p>
    <w:p w14:paraId="2F0A7440" w14:textId="15F4E1F1" w:rsidR="007C08D4" w:rsidRDefault="00915EDA" w:rsidP="00D144D6">
      <w:pPr>
        <w:pStyle w:val="a0"/>
        <w:numPr>
          <w:ilvl w:val="0"/>
          <w:numId w:val="9"/>
        </w:numPr>
        <w:ind w:left="851" w:hanging="851"/>
        <w:contextualSpacing w:val="0"/>
        <w:rPr>
          <w:lang w:val="ru-RU"/>
        </w:rPr>
      </w:pPr>
      <w:bookmarkStart w:id="0" w:name="_Hlk46589413"/>
      <w:bookmarkStart w:id="1" w:name="_Ref38660255"/>
      <w:r w:rsidRPr="00976D2C">
        <w:rPr>
          <w:lang w:val="ru-RU"/>
        </w:rPr>
        <w:t>[</w:t>
      </w:r>
      <w:r w:rsidRPr="00976D2C">
        <w:rPr>
          <w:b/>
          <w:bCs/>
          <w:highlight w:val="yellow"/>
          <w:lang w:val="ru-RU"/>
        </w:rPr>
        <w:t>Наименование</w:t>
      </w:r>
      <w:r w:rsidRPr="00976D2C">
        <w:rPr>
          <w:lang w:val="ru-RU"/>
        </w:rPr>
        <w:t>]</w:t>
      </w:r>
      <w:r w:rsidR="007C08D4" w:rsidRPr="007C08D4">
        <w:rPr>
          <w:lang w:val="ru-RU"/>
        </w:rPr>
        <w:t xml:space="preserve">, </w:t>
      </w:r>
      <w:r>
        <w:rPr>
          <w:lang w:val="ru-RU"/>
        </w:rPr>
        <w:t>(«</w:t>
      </w:r>
      <w:r w:rsidRPr="00976D2C">
        <w:rPr>
          <w:b/>
          <w:bCs/>
          <w:lang w:val="ru-RU"/>
        </w:rPr>
        <w:t>Участник 1</w:t>
      </w:r>
      <w:r>
        <w:rPr>
          <w:lang w:val="ru-RU"/>
        </w:rPr>
        <w:t>»)</w:t>
      </w:r>
      <w:bookmarkEnd w:id="0"/>
      <w:r w:rsidR="007C08D4" w:rsidRPr="007C08D4">
        <w:rPr>
          <w:lang w:val="ru-RU"/>
        </w:rPr>
        <w:t>;</w:t>
      </w:r>
      <w:bookmarkEnd w:id="1"/>
    </w:p>
    <w:p w14:paraId="0241EB48" w14:textId="6E8C88A1" w:rsidR="00915EDA" w:rsidRDefault="00915EDA" w:rsidP="00D144D6">
      <w:pPr>
        <w:pStyle w:val="a0"/>
        <w:numPr>
          <w:ilvl w:val="0"/>
          <w:numId w:val="9"/>
        </w:numPr>
        <w:ind w:left="851" w:hanging="851"/>
        <w:contextualSpacing w:val="0"/>
        <w:rPr>
          <w:lang w:val="ru-RU"/>
        </w:rPr>
      </w:pPr>
      <w:r w:rsidRPr="00CC057F">
        <w:rPr>
          <w:lang w:val="ru-RU"/>
        </w:rPr>
        <w:t>[</w:t>
      </w:r>
      <w:r w:rsidRPr="00CC057F">
        <w:rPr>
          <w:b/>
          <w:bCs/>
          <w:highlight w:val="yellow"/>
          <w:lang w:val="ru-RU"/>
        </w:rPr>
        <w:t>Наименование</w:t>
      </w:r>
      <w:r w:rsidRPr="00CC057F">
        <w:rPr>
          <w:lang w:val="ru-RU"/>
        </w:rPr>
        <w:t>]</w:t>
      </w:r>
      <w:r w:rsidRPr="007C08D4">
        <w:rPr>
          <w:lang w:val="ru-RU"/>
        </w:rPr>
        <w:t xml:space="preserve">, </w:t>
      </w:r>
      <w:r>
        <w:rPr>
          <w:lang w:val="ru-RU"/>
        </w:rPr>
        <w:t>(«</w:t>
      </w:r>
      <w:r w:rsidRPr="00CC057F">
        <w:rPr>
          <w:b/>
          <w:bCs/>
          <w:lang w:val="ru-RU"/>
        </w:rPr>
        <w:t xml:space="preserve">Участник </w:t>
      </w:r>
      <w:r>
        <w:rPr>
          <w:b/>
          <w:bCs/>
          <w:lang w:val="ru-RU"/>
        </w:rPr>
        <w:t>2</w:t>
      </w:r>
      <w:r>
        <w:rPr>
          <w:lang w:val="ru-RU"/>
        </w:rPr>
        <w:t>»)</w:t>
      </w:r>
      <w:r w:rsidRPr="007C08D4">
        <w:rPr>
          <w:lang w:val="ru-RU"/>
        </w:rPr>
        <w:t>;</w:t>
      </w:r>
      <w:r>
        <w:rPr>
          <w:lang w:val="ru-RU"/>
        </w:rPr>
        <w:t xml:space="preserve"> </w:t>
      </w:r>
    </w:p>
    <w:p w14:paraId="12A15ACC" w14:textId="2C51AE36" w:rsidR="00915EDA" w:rsidRPr="006A1DC2" w:rsidRDefault="00915EDA" w:rsidP="00D144D6">
      <w:pPr>
        <w:pStyle w:val="a0"/>
        <w:numPr>
          <w:ilvl w:val="0"/>
          <w:numId w:val="9"/>
        </w:numPr>
        <w:ind w:left="851" w:hanging="851"/>
        <w:contextualSpacing w:val="0"/>
        <w:rPr>
          <w:strike/>
          <w:lang w:val="ru-RU"/>
        </w:rPr>
      </w:pPr>
      <w:r w:rsidRPr="00CC057F">
        <w:rPr>
          <w:lang w:val="ru-RU"/>
        </w:rPr>
        <w:t>[</w:t>
      </w:r>
      <w:r w:rsidRPr="00CC057F">
        <w:rPr>
          <w:b/>
          <w:bCs/>
          <w:highlight w:val="yellow"/>
          <w:lang w:val="ru-RU"/>
        </w:rPr>
        <w:t>Наименование</w:t>
      </w:r>
      <w:r w:rsidRPr="00CC057F">
        <w:rPr>
          <w:lang w:val="ru-RU"/>
        </w:rPr>
        <w:t>]</w:t>
      </w:r>
      <w:r w:rsidRPr="007C08D4">
        <w:rPr>
          <w:lang w:val="ru-RU"/>
        </w:rPr>
        <w:t xml:space="preserve">, </w:t>
      </w:r>
      <w:r>
        <w:rPr>
          <w:lang w:val="ru-RU"/>
        </w:rPr>
        <w:t>(«</w:t>
      </w:r>
      <w:r w:rsidRPr="00CC057F">
        <w:rPr>
          <w:b/>
          <w:bCs/>
          <w:lang w:val="ru-RU"/>
        </w:rPr>
        <w:t xml:space="preserve">Участник </w:t>
      </w:r>
      <w:r>
        <w:rPr>
          <w:b/>
          <w:bCs/>
          <w:lang w:val="ru-RU"/>
        </w:rPr>
        <w:t>3</w:t>
      </w:r>
      <w:r>
        <w:rPr>
          <w:lang w:val="ru-RU"/>
        </w:rPr>
        <w:t>»)</w:t>
      </w:r>
      <w:r w:rsidRPr="007C08D4">
        <w:rPr>
          <w:lang w:val="ru-RU"/>
        </w:rPr>
        <w:t>;</w:t>
      </w:r>
    </w:p>
    <w:p w14:paraId="3678AC44" w14:textId="45D9D30A" w:rsidR="007C08D4" w:rsidRPr="006A1DC2" w:rsidRDefault="007C08D4" w:rsidP="00D144D6">
      <w:pPr>
        <w:pStyle w:val="a0"/>
        <w:ind w:left="851"/>
        <w:contextualSpacing w:val="0"/>
        <w:rPr>
          <w:color w:val="000000" w:themeColor="text1"/>
          <w:lang w:val="ru-RU"/>
        </w:rPr>
      </w:pPr>
      <w:r>
        <w:rPr>
          <w:lang w:val="ru-RU"/>
        </w:rPr>
        <w:t>далее совместно именуемы</w:t>
      </w:r>
      <w:r w:rsidR="006A1DC2">
        <w:rPr>
          <w:lang w:val="ru-RU"/>
        </w:rPr>
        <w:t xml:space="preserve">е </w:t>
      </w:r>
      <w:r w:rsidR="00FE2B22">
        <w:rPr>
          <w:lang w:val="ru-RU"/>
        </w:rPr>
        <w:t>«</w:t>
      </w:r>
      <w:r w:rsidR="00FE2B22" w:rsidRPr="00FE2B22">
        <w:rPr>
          <w:b/>
          <w:bCs/>
          <w:lang w:val="ru-RU"/>
        </w:rPr>
        <w:t>Участники</w:t>
      </w:r>
      <w:r w:rsidR="00FE2B22">
        <w:rPr>
          <w:lang w:val="ru-RU"/>
        </w:rPr>
        <w:t xml:space="preserve">», а </w:t>
      </w:r>
      <w:r w:rsidR="005F0A2E">
        <w:rPr>
          <w:lang w:val="ru-RU"/>
        </w:rPr>
        <w:t xml:space="preserve">каждый </w:t>
      </w:r>
      <w:r w:rsidR="00FE2B22">
        <w:rPr>
          <w:lang w:val="ru-RU"/>
        </w:rPr>
        <w:t xml:space="preserve">по </w:t>
      </w:r>
      <w:r w:rsidR="00FE2B22" w:rsidRPr="006A1DC2">
        <w:rPr>
          <w:color w:val="000000" w:themeColor="text1"/>
          <w:lang w:val="ru-RU"/>
        </w:rPr>
        <w:t>отдельности – «</w:t>
      </w:r>
      <w:r w:rsidR="00FE2B22" w:rsidRPr="006A1DC2">
        <w:rPr>
          <w:b/>
          <w:bCs/>
          <w:color w:val="000000" w:themeColor="text1"/>
          <w:lang w:val="ru-RU"/>
        </w:rPr>
        <w:t>Участник</w:t>
      </w:r>
      <w:r w:rsidR="00FE2B22" w:rsidRPr="006A1DC2">
        <w:rPr>
          <w:color w:val="000000" w:themeColor="text1"/>
          <w:lang w:val="ru-RU"/>
        </w:rPr>
        <w:t xml:space="preserve">»; </w:t>
      </w:r>
      <w:r w:rsidR="00D06044" w:rsidRPr="006A1DC2">
        <w:rPr>
          <w:color w:val="000000" w:themeColor="text1"/>
          <w:lang w:val="ru-RU"/>
        </w:rPr>
        <w:t>и</w:t>
      </w:r>
    </w:p>
    <w:p w14:paraId="392E1234" w14:textId="65DCDC33" w:rsidR="00FE2B22" w:rsidRPr="006A1DC2" w:rsidRDefault="00FE2B22" w:rsidP="00D144D6">
      <w:pPr>
        <w:pStyle w:val="a0"/>
        <w:numPr>
          <w:ilvl w:val="0"/>
          <w:numId w:val="9"/>
        </w:numPr>
        <w:ind w:left="851" w:hanging="851"/>
        <w:contextualSpacing w:val="0"/>
        <w:jc w:val="both"/>
        <w:rPr>
          <w:color w:val="000000" w:themeColor="text1"/>
          <w:lang w:val="ru-RU"/>
        </w:rPr>
      </w:pPr>
      <w:r w:rsidRPr="006A1DC2">
        <w:rPr>
          <w:b/>
          <w:bCs/>
          <w:color w:val="000000" w:themeColor="text1"/>
          <w:lang w:val="ru-RU"/>
        </w:rPr>
        <w:t>Обществом с ограниченной ответственностью «[</w:t>
      </w:r>
      <w:r w:rsidRPr="006A1DC2">
        <w:rPr>
          <w:b/>
          <w:bCs/>
          <w:color w:val="000000" w:themeColor="text1"/>
          <w:highlight w:val="yellow"/>
          <w:lang w:val="ru-RU"/>
        </w:rPr>
        <w:t>Наименование</w:t>
      </w:r>
      <w:r w:rsidRPr="006A1DC2">
        <w:rPr>
          <w:b/>
          <w:bCs/>
          <w:color w:val="000000" w:themeColor="text1"/>
          <w:lang w:val="ru-RU"/>
        </w:rPr>
        <w:t>]»</w:t>
      </w:r>
      <w:r w:rsidRPr="006A1DC2">
        <w:rPr>
          <w:color w:val="000000" w:themeColor="text1"/>
          <w:lang w:val="ru-RU"/>
        </w:rPr>
        <w:t>, созданным и осуществляющим свою деятельность в соответствии с законодательством Российской Федерации, ОГРН [</w:t>
      </w:r>
      <w:r w:rsidR="00915EDA" w:rsidRPr="006A1DC2">
        <w:rPr>
          <w:color w:val="000000" w:themeColor="text1"/>
          <w:highlight w:val="yellow"/>
        </w:rPr>
        <w:t>xxx</w:t>
      </w:r>
      <w:r w:rsidRPr="006A1DC2">
        <w:rPr>
          <w:color w:val="000000" w:themeColor="text1"/>
          <w:lang w:val="ru-RU"/>
        </w:rPr>
        <w:t xml:space="preserve">], </w:t>
      </w:r>
      <w:r w:rsidR="005F0A2E" w:rsidRPr="006A1DC2">
        <w:rPr>
          <w:color w:val="000000" w:themeColor="text1"/>
          <w:lang w:val="ru-RU"/>
        </w:rPr>
        <w:t xml:space="preserve">с местом нахождения </w:t>
      </w:r>
      <w:r w:rsidRPr="006A1DC2">
        <w:rPr>
          <w:color w:val="000000" w:themeColor="text1"/>
          <w:lang w:val="ru-RU"/>
        </w:rPr>
        <w:t>по адресу: [</w:t>
      </w:r>
      <w:r w:rsidR="00915EDA" w:rsidRPr="006A1DC2">
        <w:rPr>
          <w:color w:val="000000" w:themeColor="text1"/>
          <w:highlight w:val="yellow"/>
        </w:rPr>
        <w:t>xxx</w:t>
      </w:r>
      <w:r w:rsidRPr="006A1DC2">
        <w:rPr>
          <w:color w:val="000000" w:themeColor="text1"/>
          <w:lang w:val="ru-RU"/>
        </w:rPr>
        <w:t>] («</w:t>
      </w:r>
      <w:r w:rsidRPr="006A1DC2">
        <w:rPr>
          <w:b/>
          <w:color w:val="000000" w:themeColor="text1"/>
          <w:lang w:val="ru-RU"/>
        </w:rPr>
        <w:t>Общество</w:t>
      </w:r>
      <w:r w:rsidRPr="006A1DC2">
        <w:rPr>
          <w:color w:val="000000" w:themeColor="text1"/>
          <w:lang w:val="ru-RU"/>
        </w:rPr>
        <w:t>»)</w:t>
      </w:r>
      <w:r w:rsidR="00CB439D" w:rsidRPr="006A1DC2">
        <w:rPr>
          <w:color w:val="000000" w:themeColor="text1"/>
          <w:lang w:val="ru-RU"/>
        </w:rPr>
        <w:t>, в лице [</w:t>
      </w:r>
      <w:r w:rsidR="00915EDA" w:rsidRPr="006A1DC2">
        <w:rPr>
          <w:color w:val="000000" w:themeColor="text1"/>
          <w:highlight w:val="yellow"/>
        </w:rPr>
        <w:t>xxx</w:t>
      </w:r>
      <w:r w:rsidR="00CB439D" w:rsidRPr="006A1DC2">
        <w:rPr>
          <w:color w:val="000000" w:themeColor="text1"/>
          <w:lang w:val="ru-RU"/>
        </w:rPr>
        <w:t>]</w:t>
      </w:r>
      <w:r w:rsidR="003149B2" w:rsidRPr="006A1DC2">
        <w:rPr>
          <w:color w:val="000000" w:themeColor="text1"/>
          <w:lang w:val="ru-RU"/>
        </w:rPr>
        <w:t>, действующего на основании устава Общества</w:t>
      </w:r>
      <w:r w:rsidRPr="006A1DC2">
        <w:rPr>
          <w:color w:val="000000" w:themeColor="text1"/>
          <w:lang w:val="ru-RU"/>
        </w:rPr>
        <w:t>,</w:t>
      </w:r>
    </w:p>
    <w:p w14:paraId="699F43A2" w14:textId="50821035" w:rsidR="00FE2B22" w:rsidRDefault="00FE2B22" w:rsidP="00FE2B22">
      <w:pPr>
        <w:jc w:val="both"/>
        <w:rPr>
          <w:lang w:val="ru-RU"/>
        </w:rPr>
      </w:pPr>
      <w:r w:rsidRPr="008D3419">
        <w:rPr>
          <w:lang w:val="ru-RU"/>
        </w:rPr>
        <w:t xml:space="preserve">далее совместно </w:t>
      </w:r>
      <w:r w:rsidRPr="006A1DC2">
        <w:rPr>
          <w:color w:val="000000" w:themeColor="text1"/>
          <w:lang w:val="ru-RU"/>
        </w:rPr>
        <w:t>именуемы</w:t>
      </w:r>
      <w:r w:rsidR="00D06044" w:rsidRPr="006A1DC2">
        <w:rPr>
          <w:color w:val="000000" w:themeColor="text1"/>
          <w:lang w:val="ru-RU"/>
        </w:rPr>
        <w:t>е</w:t>
      </w:r>
      <w:r w:rsidRPr="006A1DC2">
        <w:rPr>
          <w:color w:val="000000" w:themeColor="text1"/>
          <w:lang w:val="ru-RU"/>
        </w:rPr>
        <w:t xml:space="preserve"> «</w:t>
      </w:r>
      <w:r w:rsidRPr="006A1DC2">
        <w:rPr>
          <w:b/>
          <w:bCs/>
          <w:color w:val="000000" w:themeColor="text1"/>
          <w:lang w:val="ru-RU"/>
        </w:rPr>
        <w:t>Стороны</w:t>
      </w:r>
      <w:r w:rsidRPr="006A1DC2">
        <w:rPr>
          <w:color w:val="000000" w:themeColor="text1"/>
          <w:lang w:val="ru-RU"/>
        </w:rPr>
        <w:t xml:space="preserve">», а </w:t>
      </w:r>
      <w:r w:rsidR="005F0A2E" w:rsidRPr="006A1DC2">
        <w:rPr>
          <w:color w:val="000000" w:themeColor="text1"/>
          <w:lang w:val="ru-RU"/>
        </w:rPr>
        <w:t xml:space="preserve">каждый </w:t>
      </w:r>
      <w:r w:rsidRPr="004950CD">
        <w:rPr>
          <w:lang w:val="ru-RU"/>
        </w:rPr>
        <w:t>по отдельност</w:t>
      </w:r>
      <w:r w:rsidRPr="00C344A8">
        <w:rPr>
          <w:lang w:val="ru-RU"/>
        </w:rPr>
        <w:t>и – «</w:t>
      </w:r>
      <w:r w:rsidRPr="00C344A8">
        <w:rPr>
          <w:b/>
          <w:bCs/>
          <w:lang w:val="ru-RU"/>
        </w:rPr>
        <w:t>Сторона</w:t>
      </w:r>
      <w:r w:rsidRPr="00C344A8">
        <w:rPr>
          <w:lang w:val="ru-RU"/>
        </w:rPr>
        <w:t>»</w:t>
      </w:r>
      <w:r w:rsidR="002A7030" w:rsidRPr="008D3419">
        <w:rPr>
          <w:lang w:val="ru-RU"/>
        </w:rPr>
        <w:t>.</w:t>
      </w:r>
    </w:p>
    <w:p w14:paraId="5957AF7B" w14:textId="44ED25F6" w:rsidR="00823D1A" w:rsidRDefault="00915EDA">
      <w:pPr>
        <w:jc w:val="both"/>
        <w:rPr>
          <w:lang w:val="ru-RU"/>
        </w:rPr>
      </w:pPr>
      <w:r>
        <w:rPr>
          <w:lang w:val="ru-RU"/>
        </w:rPr>
        <w:t>В будущем к Договору в качестве его сторон</w:t>
      </w:r>
      <w:r w:rsidR="00C55FA1">
        <w:rPr>
          <w:lang w:val="ru-RU"/>
        </w:rPr>
        <w:t xml:space="preserve"> на основании договора о присоединении по форме</w:t>
      </w:r>
      <w:r w:rsidR="005F0A2E">
        <w:rPr>
          <w:lang w:val="ru-RU"/>
        </w:rPr>
        <w:t>, предусмотренной</w:t>
      </w:r>
      <w:r w:rsidR="00C55FA1">
        <w:rPr>
          <w:lang w:val="ru-RU"/>
        </w:rPr>
        <w:t xml:space="preserve"> в Приложении</w:t>
      </w:r>
      <w:r w:rsidR="00C55FA1">
        <w:t> </w:t>
      </w:r>
      <w:r w:rsidR="00934567">
        <w:rPr>
          <w:lang w:val="ru-RU"/>
        </w:rPr>
        <w:t>1</w:t>
      </w:r>
      <w:r w:rsidR="005F0A2E">
        <w:rPr>
          <w:lang w:val="ru-RU"/>
        </w:rPr>
        <w:t>,</w:t>
      </w:r>
      <w:r>
        <w:rPr>
          <w:lang w:val="ru-RU"/>
        </w:rPr>
        <w:t xml:space="preserve"> будут присоединяться </w:t>
      </w:r>
      <w:r w:rsidR="00823D1A">
        <w:rPr>
          <w:lang w:val="ru-RU"/>
        </w:rPr>
        <w:t xml:space="preserve">третьи лица. Такие третьи лица </w:t>
      </w:r>
      <w:r w:rsidR="005F0A2E">
        <w:rPr>
          <w:lang w:val="ru-RU"/>
        </w:rPr>
        <w:t xml:space="preserve">после присоединения </w:t>
      </w:r>
      <w:r w:rsidR="00823D1A">
        <w:rPr>
          <w:lang w:val="ru-RU"/>
        </w:rPr>
        <w:t>в зависимости от своего статуса будут именоваться в Договоре:</w:t>
      </w:r>
    </w:p>
    <w:p w14:paraId="28B2DB4D" w14:textId="6E90F1A6" w:rsidR="00823D1A" w:rsidRPr="00976D2C" w:rsidRDefault="00823D1A" w:rsidP="00D144D6">
      <w:pPr>
        <w:pStyle w:val="a0"/>
        <w:numPr>
          <w:ilvl w:val="0"/>
          <w:numId w:val="5"/>
        </w:numPr>
        <w:ind w:left="851" w:hanging="851"/>
        <w:contextualSpacing w:val="0"/>
        <w:jc w:val="both"/>
        <w:rPr>
          <w:lang w:val="ru-RU"/>
        </w:rPr>
      </w:pPr>
      <w:r w:rsidRPr="00CC057F">
        <w:rPr>
          <w:lang w:val="ru-RU"/>
        </w:rPr>
        <w:t>«</w:t>
      </w:r>
      <w:r w:rsidRPr="00CC057F">
        <w:rPr>
          <w:b/>
          <w:bCs/>
          <w:lang w:val="ru-RU"/>
        </w:rPr>
        <w:t>Сотрудники</w:t>
      </w:r>
      <w:r w:rsidRPr="00CC057F">
        <w:rPr>
          <w:lang w:val="ru-RU"/>
        </w:rPr>
        <w:t>»</w:t>
      </w:r>
      <w:r w:rsidR="00C55FA1">
        <w:rPr>
          <w:lang w:val="ru-RU"/>
        </w:rPr>
        <w:t xml:space="preserve"> (</w:t>
      </w:r>
      <w:r w:rsidRPr="00CC057F">
        <w:rPr>
          <w:lang w:val="ru-RU"/>
        </w:rPr>
        <w:t xml:space="preserve">а </w:t>
      </w:r>
      <w:r w:rsidR="005F0A2E">
        <w:rPr>
          <w:lang w:val="ru-RU"/>
        </w:rPr>
        <w:t xml:space="preserve">каждый </w:t>
      </w:r>
      <w:r w:rsidRPr="00CC057F">
        <w:rPr>
          <w:lang w:val="ru-RU"/>
        </w:rPr>
        <w:t>по отдельности – «</w:t>
      </w:r>
      <w:r w:rsidRPr="00CC057F">
        <w:rPr>
          <w:b/>
          <w:bCs/>
          <w:lang w:val="ru-RU"/>
        </w:rPr>
        <w:t>Сотрудник</w:t>
      </w:r>
      <w:r w:rsidRPr="00CC057F">
        <w:rPr>
          <w:lang w:val="ru-RU"/>
        </w:rPr>
        <w:t>»</w:t>
      </w:r>
      <w:r w:rsidR="00C55FA1">
        <w:rPr>
          <w:lang w:val="ru-RU"/>
        </w:rPr>
        <w:t>)</w:t>
      </w:r>
      <w:r>
        <w:rPr>
          <w:lang w:val="ru-RU"/>
        </w:rPr>
        <w:t xml:space="preserve"> </w:t>
      </w:r>
      <w:r w:rsidRPr="00CC057F">
        <w:rPr>
          <w:lang w:val="ru-RU"/>
        </w:rPr>
        <w:t xml:space="preserve">– </w:t>
      </w:r>
      <w:r>
        <w:rPr>
          <w:lang w:val="ru-RU"/>
        </w:rPr>
        <w:t xml:space="preserve">третьи лица, </w:t>
      </w:r>
      <w:r w:rsidRPr="00CC057F">
        <w:rPr>
          <w:lang w:val="ru-RU"/>
        </w:rPr>
        <w:t xml:space="preserve">которые </w:t>
      </w:r>
      <w:r>
        <w:rPr>
          <w:lang w:val="ru-RU"/>
        </w:rPr>
        <w:t xml:space="preserve">являются сторонами Договора, но пока не </w:t>
      </w:r>
      <w:r w:rsidR="00F7388C">
        <w:rPr>
          <w:lang w:val="ru-RU"/>
        </w:rPr>
        <w:t xml:space="preserve">являются </w:t>
      </w:r>
      <w:r w:rsidRPr="00CC057F">
        <w:rPr>
          <w:lang w:val="ru-RU"/>
        </w:rPr>
        <w:t>участниками Общества</w:t>
      </w:r>
      <w:r>
        <w:rPr>
          <w:lang w:val="ru-RU"/>
        </w:rPr>
        <w:t>; и</w:t>
      </w:r>
    </w:p>
    <w:p w14:paraId="168EC9DD" w14:textId="3715FE44" w:rsidR="00915EDA" w:rsidRDefault="00915EDA" w:rsidP="00D144D6">
      <w:pPr>
        <w:pStyle w:val="a0"/>
        <w:numPr>
          <w:ilvl w:val="0"/>
          <w:numId w:val="5"/>
        </w:numPr>
        <w:ind w:left="851" w:hanging="851"/>
        <w:contextualSpacing w:val="0"/>
        <w:jc w:val="both"/>
        <w:rPr>
          <w:lang w:val="ru-RU"/>
        </w:rPr>
      </w:pPr>
      <w:r w:rsidRPr="00823D1A">
        <w:rPr>
          <w:lang w:val="ru-RU"/>
        </w:rPr>
        <w:t>«</w:t>
      </w:r>
      <w:r w:rsidRPr="00976D2C">
        <w:rPr>
          <w:b/>
          <w:bCs/>
          <w:lang w:val="ru-RU"/>
        </w:rPr>
        <w:t>Сотрудники-участники</w:t>
      </w:r>
      <w:r w:rsidRPr="00823D1A">
        <w:rPr>
          <w:lang w:val="ru-RU"/>
        </w:rPr>
        <w:t>»</w:t>
      </w:r>
      <w:r w:rsidR="00C55FA1">
        <w:rPr>
          <w:lang w:val="ru-RU"/>
        </w:rPr>
        <w:t xml:space="preserve"> (</w:t>
      </w:r>
      <w:r w:rsidRPr="00823D1A">
        <w:rPr>
          <w:lang w:val="ru-RU"/>
        </w:rPr>
        <w:t xml:space="preserve">а </w:t>
      </w:r>
      <w:r w:rsidR="005F0A2E">
        <w:rPr>
          <w:lang w:val="ru-RU"/>
        </w:rPr>
        <w:t xml:space="preserve">каждый </w:t>
      </w:r>
      <w:r w:rsidRPr="00823D1A">
        <w:rPr>
          <w:lang w:val="ru-RU"/>
        </w:rPr>
        <w:t>по отдельности – «</w:t>
      </w:r>
      <w:r w:rsidRPr="00976D2C">
        <w:rPr>
          <w:b/>
          <w:bCs/>
          <w:lang w:val="ru-RU"/>
        </w:rPr>
        <w:t>Сотрудник-участник</w:t>
      </w:r>
      <w:r w:rsidRPr="00823D1A">
        <w:rPr>
          <w:lang w:val="ru-RU"/>
        </w:rPr>
        <w:t>»</w:t>
      </w:r>
      <w:r w:rsidR="00C55FA1">
        <w:rPr>
          <w:lang w:val="ru-RU"/>
        </w:rPr>
        <w:t>)</w:t>
      </w:r>
      <w:r w:rsidR="00823D1A" w:rsidRPr="00976D2C">
        <w:rPr>
          <w:lang w:val="ru-RU"/>
        </w:rPr>
        <w:t xml:space="preserve"> – </w:t>
      </w:r>
      <w:r w:rsidR="00823D1A">
        <w:rPr>
          <w:lang w:val="ru-RU"/>
        </w:rPr>
        <w:t xml:space="preserve">третьи лица, </w:t>
      </w:r>
      <w:r w:rsidR="00823D1A" w:rsidRPr="00CC057F">
        <w:rPr>
          <w:lang w:val="ru-RU"/>
        </w:rPr>
        <w:t xml:space="preserve">которые одновременно </w:t>
      </w:r>
      <w:r w:rsidR="00823D1A">
        <w:rPr>
          <w:lang w:val="ru-RU"/>
        </w:rPr>
        <w:t xml:space="preserve">являются и сторонами Договора, и </w:t>
      </w:r>
      <w:r w:rsidR="00823D1A" w:rsidRPr="00CC057F">
        <w:rPr>
          <w:lang w:val="ru-RU"/>
        </w:rPr>
        <w:t>участниками Общества</w:t>
      </w:r>
      <w:r w:rsidR="00823D1A">
        <w:rPr>
          <w:lang w:val="ru-RU"/>
        </w:rPr>
        <w:t xml:space="preserve"> в результате реализации своих прав по Договору.</w:t>
      </w:r>
      <w:r w:rsidR="003C2D0C">
        <w:rPr>
          <w:lang w:val="ru-RU"/>
        </w:rPr>
        <w:t xml:space="preserve"> Если иное пр</w:t>
      </w:r>
      <w:r w:rsidR="00D144D6">
        <w:rPr>
          <w:lang w:val="ru-RU"/>
        </w:rPr>
        <w:t>ямо</w:t>
      </w:r>
      <w:r w:rsidR="003C2D0C">
        <w:rPr>
          <w:lang w:val="ru-RU"/>
        </w:rPr>
        <w:t xml:space="preserve"> не указано в настоящем Договоре, Сотрудники-</w:t>
      </w:r>
      <w:r w:rsidR="003C2D0C" w:rsidRPr="00976D2C">
        <w:rPr>
          <w:lang w:val="ru-RU"/>
        </w:rPr>
        <w:t>участники входят в определени</w:t>
      </w:r>
      <w:r w:rsidR="008A33B5" w:rsidRPr="00976D2C">
        <w:rPr>
          <w:lang w:val="ru-RU"/>
        </w:rPr>
        <w:t>е</w:t>
      </w:r>
      <w:r w:rsidR="003C2D0C">
        <w:rPr>
          <w:lang w:val="ru-RU"/>
        </w:rPr>
        <w:t xml:space="preserve"> Участников</w:t>
      </w:r>
      <w:r w:rsidR="003149B2">
        <w:rPr>
          <w:lang w:val="ru-RU"/>
        </w:rPr>
        <w:t>,</w:t>
      </w:r>
    </w:p>
    <w:p w14:paraId="4AB2B411" w14:textId="28B49879" w:rsidR="003149B2" w:rsidRPr="003149B2" w:rsidRDefault="003149B2" w:rsidP="003149B2">
      <w:pPr>
        <w:jc w:val="both"/>
        <w:rPr>
          <w:lang w:val="ru-RU"/>
        </w:rPr>
      </w:pPr>
      <w:r>
        <w:rPr>
          <w:lang w:val="ru-RU"/>
        </w:rPr>
        <w:lastRenderedPageBreak/>
        <w:t>далее совместно именуемы</w:t>
      </w:r>
      <w:r w:rsidR="00D74FCA" w:rsidRPr="006A1DC2">
        <w:rPr>
          <w:lang w:val="ru-RU"/>
        </w:rPr>
        <w:t>е</w:t>
      </w:r>
      <w:r>
        <w:rPr>
          <w:lang w:val="ru-RU"/>
        </w:rPr>
        <w:t xml:space="preserve"> «</w:t>
      </w:r>
      <w:r w:rsidRPr="003149B2">
        <w:rPr>
          <w:b/>
          <w:bCs/>
          <w:lang w:val="ru-RU"/>
        </w:rPr>
        <w:t>Получатели опционов</w:t>
      </w:r>
      <w:r>
        <w:rPr>
          <w:lang w:val="ru-RU"/>
        </w:rPr>
        <w:t>»</w:t>
      </w:r>
      <w:r w:rsidR="005E678F">
        <w:rPr>
          <w:lang w:val="ru-RU"/>
        </w:rPr>
        <w:t xml:space="preserve">, а </w:t>
      </w:r>
      <w:r w:rsidR="005F0A2E">
        <w:rPr>
          <w:lang w:val="ru-RU"/>
        </w:rPr>
        <w:t xml:space="preserve">каждый </w:t>
      </w:r>
      <w:r w:rsidR="005E678F">
        <w:rPr>
          <w:lang w:val="ru-RU"/>
        </w:rPr>
        <w:t>по отдельности – «</w:t>
      </w:r>
      <w:r w:rsidR="005E678F">
        <w:rPr>
          <w:b/>
          <w:bCs/>
          <w:lang w:val="ru-RU"/>
        </w:rPr>
        <w:t>Получатель опциона</w:t>
      </w:r>
      <w:r w:rsidR="005E678F">
        <w:rPr>
          <w:lang w:val="ru-RU"/>
        </w:rPr>
        <w:t>»</w:t>
      </w:r>
      <w:r>
        <w:rPr>
          <w:lang w:val="ru-RU"/>
        </w:rPr>
        <w:t>.</w:t>
      </w:r>
    </w:p>
    <w:p w14:paraId="3E56A583" w14:textId="4B8F272D" w:rsidR="007C08D4" w:rsidRDefault="008C574E" w:rsidP="008C574E">
      <w:pPr>
        <w:pStyle w:val="1"/>
        <w:numPr>
          <w:ilvl w:val="0"/>
          <w:numId w:val="0"/>
        </w:numPr>
      </w:pPr>
      <w:r>
        <w:t>ПРИНИМАЯ ВО ВНИМАНИЕ, ЧТО:</w:t>
      </w:r>
    </w:p>
    <w:p w14:paraId="38CD9451" w14:textId="70498AF7" w:rsidR="00FE2B22" w:rsidRDefault="006E49BA" w:rsidP="008C574E">
      <w:pPr>
        <w:pStyle w:val="a0"/>
        <w:numPr>
          <w:ilvl w:val="0"/>
          <w:numId w:val="11"/>
        </w:numPr>
        <w:ind w:left="851" w:hanging="851"/>
        <w:contextualSpacing w:val="0"/>
        <w:jc w:val="both"/>
        <w:rPr>
          <w:lang w:val="ru-RU"/>
        </w:rPr>
      </w:pPr>
      <w:r>
        <w:rPr>
          <w:lang w:val="ru-RU"/>
        </w:rPr>
        <w:t xml:space="preserve">Участники являются участниками Общества </w:t>
      </w:r>
      <w:r w:rsidR="00915EDA">
        <w:rPr>
          <w:lang w:val="ru-RU"/>
        </w:rPr>
        <w:t xml:space="preserve">и на </w:t>
      </w:r>
      <w:r w:rsidR="00552775">
        <w:rPr>
          <w:lang w:val="ru-RU"/>
        </w:rPr>
        <w:t xml:space="preserve">Дату </w:t>
      </w:r>
      <w:r w:rsidR="0046781C">
        <w:rPr>
          <w:lang w:val="ru-RU"/>
        </w:rPr>
        <w:t xml:space="preserve">Договора </w:t>
      </w:r>
      <w:r w:rsidR="00915EDA">
        <w:rPr>
          <w:lang w:val="ru-RU"/>
        </w:rPr>
        <w:t xml:space="preserve">им </w:t>
      </w:r>
      <w:r>
        <w:rPr>
          <w:lang w:val="ru-RU"/>
        </w:rPr>
        <w:t xml:space="preserve">совместно принадлежит 100% </w:t>
      </w:r>
      <w:r w:rsidR="00915EDA">
        <w:rPr>
          <w:lang w:val="ru-RU"/>
        </w:rPr>
        <w:t xml:space="preserve">долей </w:t>
      </w:r>
      <w:r>
        <w:rPr>
          <w:lang w:val="ru-RU"/>
        </w:rPr>
        <w:t>в уставном капитале Общества</w:t>
      </w:r>
      <w:r w:rsidR="00552775">
        <w:rPr>
          <w:lang w:val="ru-RU"/>
        </w:rPr>
        <w:t xml:space="preserve"> </w:t>
      </w:r>
      <w:r w:rsidR="00552775" w:rsidRPr="00A178C9">
        <w:rPr>
          <w:lang w:val="ru-RU"/>
        </w:rPr>
        <w:t xml:space="preserve">номинальной стоимостью </w:t>
      </w:r>
      <w:r w:rsidR="00A178C9">
        <w:t>[</w:t>
      </w:r>
      <w:r w:rsidR="00552775" w:rsidRPr="00552775">
        <w:rPr>
          <w:highlight w:val="yellow"/>
          <w:lang w:val="ru-RU"/>
        </w:rPr>
        <w:t>10 000</w:t>
      </w:r>
      <w:r w:rsidR="00A178C9" w:rsidRPr="00976D2C">
        <w:t>]</w:t>
      </w:r>
      <w:r w:rsidR="00552775" w:rsidRPr="00A178C9">
        <w:rPr>
          <w:lang w:val="ru-RU"/>
        </w:rPr>
        <w:t xml:space="preserve"> рублей</w:t>
      </w:r>
      <w:r w:rsidRPr="00A178C9">
        <w:rPr>
          <w:lang w:val="ru-RU"/>
        </w:rPr>
        <w:t>.</w:t>
      </w:r>
    </w:p>
    <w:p w14:paraId="55EA108B" w14:textId="4AB856D1" w:rsidR="006E49BA" w:rsidRDefault="00915EDA" w:rsidP="00D144D6">
      <w:pPr>
        <w:pStyle w:val="a0"/>
        <w:numPr>
          <w:ilvl w:val="0"/>
          <w:numId w:val="11"/>
        </w:numPr>
        <w:ind w:left="851" w:hanging="851"/>
        <w:contextualSpacing w:val="0"/>
        <w:jc w:val="both"/>
        <w:rPr>
          <w:lang w:val="ru-RU"/>
        </w:rPr>
      </w:pPr>
      <w:r>
        <w:rPr>
          <w:lang w:val="ru-RU"/>
        </w:rPr>
        <w:t xml:space="preserve">Стороны заключают </w:t>
      </w:r>
      <w:r w:rsidRPr="001A23B9">
        <w:rPr>
          <w:color w:val="000000" w:themeColor="text1"/>
          <w:lang w:val="ru-RU"/>
        </w:rPr>
        <w:t xml:space="preserve">настоящий Договор с целью создания дополнительных стимулов и мотивации Сотрудников по модели опционных программ, которые распространены в </w:t>
      </w:r>
      <w:r w:rsidR="00C344A8" w:rsidRPr="001A23B9">
        <w:rPr>
          <w:color w:val="000000" w:themeColor="text1"/>
          <w:lang w:val="ru-RU"/>
        </w:rPr>
        <w:t xml:space="preserve">мировой </w:t>
      </w:r>
      <w:r w:rsidR="00AD0300" w:rsidRPr="001A23B9">
        <w:rPr>
          <w:color w:val="000000" w:themeColor="text1"/>
          <w:lang w:val="ru-RU"/>
        </w:rPr>
        <w:t xml:space="preserve">корпоративной практике </w:t>
      </w:r>
      <w:r w:rsidRPr="001A23B9">
        <w:rPr>
          <w:color w:val="000000" w:themeColor="text1"/>
          <w:lang w:val="ru-RU"/>
        </w:rPr>
        <w:t xml:space="preserve">современных </w:t>
      </w:r>
      <w:r>
        <w:rPr>
          <w:lang w:val="ru-RU"/>
        </w:rPr>
        <w:t>компани</w:t>
      </w:r>
      <w:r w:rsidR="00AD0300">
        <w:rPr>
          <w:lang w:val="ru-RU"/>
        </w:rPr>
        <w:t>й</w:t>
      </w:r>
      <w:r w:rsidR="006E49BA">
        <w:rPr>
          <w:lang w:val="ru-RU"/>
        </w:rPr>
        <w:t xml:space="preserve">. </w:t>
      </w:r>
    </w:p>
    <w:p w14:paraId="0E625B05" w14:textId="1A6036CD" w:rsidR="006E49BA" w:rsidRPr="00C344A8" w:rsidRDefault="00E97E69" w:rsidP="00D144D6">
      <w:pPr>
        <w:pStyle w:val="a0"/>
        <w:numPr>
          <w:ilvl w:val="0"/>
          <w:numId w:val="11"/>
        </w:numPr>
        <w:ind w:left="851" w:hanging="851"/>
        <w:contextualSpacing w:val="0"/>
        <w:jc w:val="both"/>
        <w:rPr>
          <w:lang w:val="ru-RU"/>
        </w:rPr>
      </w:pPr>
      <w:r w:rsidRPr="00C344A8">
        <w:rPr>
          <w:lang w:val="ru-RU"/>
        </w:rPr>
        <w:t>Настоящий Договор является договором об осуществлении прав участников (корпоративным договором согласно ст. 67.2 ГК РФ)</w:t>
      </w:r>
      <w:r w:rsidR="00823D1A" w:rsidRPr="00C344A8">
        <w:rPr>
          <w:lang w:val="ru-RU"/>
        </w:rPr>
        <w:t>. Сотрудник</w:t>
      </w:r>
      <w:r w:rsidR="00C55FA1" w:rsidRPr="00C344A8">
        <w:rPr>
          <w:lang w:val="ru-RU"/>
        </w:rPr>
        <w:t>и</w:t>
      </w:r>
      <w:r w:rsidR="008C6EEC" w:rsidRPr="00C344A8">
        <w:rPr>
          <w:lang w:val="ru-RU"/>
        </w:rPr>
        <w:t xml:space="preserve"> и Сотрудники-участники</w:t>
      </w:r>
      <w:r w:rsidR="00C55FA1" w:rsidRPr="00C344A8">
        <w:rPr>
          <w:lang w:val="ru-RU"/>
        </w:rPr>
        <w:t xml:space="preserve"> являются</w:t>
      </w:r>
      <w:r w:rsidRPr="00C344A8">
        <w:rPr>
          <w:lang w:val="ru-RU"/>
        </w:rPr>
        <w:t xml:space="preserve"> </w:t>
      </w:r>
      <w:r w:rsidR="00C55FA1" w:rsidRPr="00C344A8">
        <w:rPr>
          <w:lang w:val="ru-RU"/>
        </w:rPr>
        <w:t xml:space="preserve">сторонами </w:t>
      </w:r>
      <w:r w:rsidRPr="00C344A8">
        <w:rPr>
          <w:lang w:val="ru-RU"/>
        </w:rPr>
        <w:t>настоящего Договора во всех отношениях, в том числе как кредитор</w:t>
      </w:r>
      <w:r w:rsidR="008C6EEC" w:rsidRPr="00C344A8">
        <w:rPr>
          <w:lang w:val="ru-RU"/>
        </w:rPr>
        <w:t>ы</w:t>
      </w:r>
      <w:r w:rsidRPr="00C344A8">
        <w:rPr>
          <w:lang w:val="ru-RU"/>
        </w:rPr>
        <w:t xml:space="preserve"> Общества в значении п. 9 ст. 67.2 ГК РФ в целях обеспечения своего законного интереса, и вправе ссылаться на все положения настоящего Договора.</w:t>
      </w:r>
      <w:r w:rsidRPr="00C344A8">
        <w:t> </w:t>
      </w:r>
    </w:p>
    <w:p w14:paraId="475D09C2" w14:textId="68A28724" w:rsidR="003C4D64" w:rsidRDefault="003C4D64" w:rsidP="008C574E">
      <w:pPr>
        <w:pStyle w:val="1"/>
      </w:pPr>
      <w:r>
        <w:t>ОПРЕДЕЛЕНИЯ И ТОЛКОВАНИЕ</w:t>
      </w:r>
    </w:p>
    <w:p w14:paraId="4D407DC0" w14:textId="7767BB72" w:rsidR="003C4D64" w:rsidRDefault="003C4D64" w:rsidP="003C4D64">
      <w:pPr>
        <w:pStyle w:val="2"/>
      </w:pPr>
      <w:r>
        <w:t>В настоящем Договор</w:t>
      </w:r>
      <w:r w:rsidR="00333DAB">
        <w:t>е</w:t>
      </w:r>
      <w:r>
        <w:t xml:space="preserve"> следующие термины имеют указанные значения:</w:t>
      </w:r>
    </w:p>
    <w:p w14:paraId="5F25F2B6" w14:textId="669C2AD6" w:rsidR="004950CD" w:rsidRPr="00644DA2" w:rsidRDefault="004950CD" w:rsidP="004950CD">
      <w:pPr>
        <w:ind w:left="851"/>
        <w:jc w:val="both"/>
        <w:rPr>
          <w:color w:val="000000" w:themeColor="text1"/>
          <w:lang w:val="ru-RU"/>
        </w:rPr>
      </w:pPr>
      <w:r>
        <w:rPr>
          <w:lang w:val="ru-RU"/>
        </w:rPr>
        <w:t>«</w:t>
      </w:r>
      <w:proofErr w:type="spellStart"/>
      <w:r w:rsidRPr="00644DA2">
        <w:rPr>
          <w:b/>
          <w:bCs/>
          <w:lang w:val="ru-RU"/>
        </w:rPr>
        <w:t>Вестинг</w:t>
      </w:r>
      <w:proofErr w:type="spellEnd"/>
      <w:r>
        <w:rPr>
          <w:lang w:val="ru-RU"/>
        </w:rPr>
        <w:t xml:space="preserve">» </w:t>
      </w:r>
      <w:r w:rsidR="00C344A8">
        <w:rPr>
          <w:lang w:val="ru-RU"/>
        </w:rPr>
        <w:t>означает</w:t>
      </w:r>
      <w:r>
        <w:rPr>
          <w:lang w:val="ru-RU"/>
        </w:rPr>
        <w:t xml:space="preserve"> </w:t>
      </w:r>
      <w:r w:rsidR="00644DA2">
        <w:rPr>
          <w:lang w:val="ru-RU"/>
        </w:rPr>
        <w:t xml:space="preserve">поэтапное </w:t>
      </w:r>
      <w:r>
        <w:rPr>
          <w:lang w:val="ru-RU"/>
        </w:rPr>
        <w:t>п</w:t>
      </w:r>
      <w:r w:rsidRPr="004950CD">
        <w:rPr>
          <w:lang w:val="ru-RU"/>
        </w:rPr>
        <w:t xml:space="preserve">редоставление </w:t>
      </w:r>
      <w:r w:rsidR="00CB1C8E">
        <w:rPr>
          <w:lang w:val="ru-RU"/>
        </w:rPr>
        <w:t>Получателю опциона</w:t>
      </w:r>
      <w:r w:rsidRPr="004950CD">
        <w:rPr>
          <w:lang w:val="ru-RU"/>
        </w:rPr>
        <w:t xml:space="preserve"> права </w:t>
      </w:r>
      <w:r w:rsidR="00CB1C8E">
        <w:rPr>
          <w:lang w:val="ru-RU"/>
        </w:rPr>
        <w:t xml:space="preserve">требовать увеличения уставного </w:t>
      </w:r>
      <w:r w:rsidR="00CB1C8E" w:rsidRPr="00644DA2">
        <w:rPr>
          <w:color w:val="000000" w:themeColor="text1"/>
          <w:lang w:val="ru-RU"/>
        </w:rPr>
        <w:t>капитала Общества за счет его вклада</w:t>
      </w:r>
      <w:r w:rsidRPr="00644DA2">
        <w:rPr>
          <w:color w:val="000000" w:themeColor="text1"/>
          <w:lang w:val="ru-RU"/>
        </w:rPr>
        <w:t>.</w:t>
      </w:r>
      <w:r w:rsidR="00BF169B">
        <w:rPr>
          <w:color w:val="000000" w:themeColor="text1"/>
          <w:lang w:val="ru-RU"/>
        </w:rPr>
        <w:t xml:space="preserve"> </w:t>
      </w:r>
      <w:r w:rsidR="00BF169B">
        <w:rPr>
          <w:lang w:val="ru-RU"/>
        </w:rPr>
        <w:t>Этот термин употребляется в Договоре как с маленькой, так и с заглавной буквы.</w:t>
      </w:r>
    </w:p>
    <w:p w14:paraId="5963F076" w14:textId="79BBDC8E" w:rsidR="009C1B50" w:rsidRPr="00644DA2" w:rsidRDefault="009C1B50" w:rsidP="009C1B50">
      <w:pPr>
        <w:ind w:left="851"/>
        <w:jc w:val="both"/>
        <w:rPr>
          <w:color w:val="000000" w:themeColor="text1"/>
          <w:lang w:val="ru-RU"/>
        </w:rPr>
      </w:pPr>
      <w:r w:rsidRPr="00644DA2">
        <w:rPr>
          <w:color w:val="000000" w:themeColor="text1"/>
          <w:lang w:val="ru-RU"/>
        </w:rPr>
        <w:t>«</w:t>
      </w:r>
      <w:r w:rsidRPr="00644DA2">
        <w:rPr>
          <w:b/>
          <w:bCs/>
          <w:color w:val="000000" w:themeColor="text1"/>
          <w:lang w:val="ru-RU"/>
        </w:rPr>
        <w:t xml:space="preserve">График </w:t>
      </w:r>
      <w:proofErr w:type="spellStart"/>
      <w:r w:rsidRPr="00644DA2">
        <w:rPr>
          <w:b/>
          <w:bCs/>
          <w:color w:val="000000" w:themeColor="text1"/>
          <w:lang w:val="ru-RU"/>
        </w:rPr>
        <w:t>вестинга</w:t>
      </w:r>
      <w:proofErr w:type="spellEnd"/>
      <w:r w:rsidRPr="00644DA2">
        <w:rPr>
          <w:color w:val="000000" w:themeColor="text1"/>
          <w:lang w:val="ru-RU"/>
        </w:rPr>
        <w:t>»</w:t>
      </w:r>
      <w:r w:rsidR="00714F36" w:rsidRPr="00644DA2">
        <w:rPr>
          <w:color w:val="000000" w:themeColor="text1"/>
          <w:lang w:val="ru-RU"/>
        </w:rPr>
        <w:t xml:space="preserve"> </w:t>
      </w:r>
      <w:r w:rsidR="00C344A8" w:rsidRPr="00644DA2">
        <w:rPr>
          <w:color w:val="000000" w:themeColor="text1"/>
          <w:lang w:val="ru-RU"/>
        </w:rPr>
        <w:t>означает</w:t>
      </w:r>
      <w:r w:rsidR="00CB1C8E" w:rsidRPr="00644DA2">
        <w:rPr>
          <w:color w:val="000000" w:themeColor="text1"/>
          <w:lang w:val="ru-RU"/>
        </w:rPr>
        <w:t xml:space="preserve"> </w:t>
      </w:r>
      <w:r w:rsidR="00714F36" w:rsidRPr="00644DA2">
        <w:rPr>
          <w:color w:val="000000" w:themeColor="text1"/>
          <w:lang w:val="ru-RU"/>
        </w:rPr>
        <w:t>график, в соответствии с которым Получатель опциона</w:t>
      </w:r>
      <w:r w:rsidR="00CB1C8E" w:rsidRPr="00644DA2">
        <w:rPr>
          <w:color w:val="000000" w:themeColor="text1"/>
          <w:lang w:val="ru-RU"/>
        </w:rPr>
        <w:t xml:space="preserve"> </w:t>
      </w:r>
      <w:r w:rsidR="00790B42" w:rsidRPr="00644DA2">
        <w:rPr>
          <w:color w:val="000000" w:themeColor="text1"/>
          <w:lang w:val="ru-RU"/>
        </w:rPr>
        <w:t>приобретает</w:t>
      </w:r>
      <w:r w:rsidR="00714F36" w:rsidRPr="00644DA2">
        <w:rPr>
          <w:color w:val="000000" w:themeColor="text1"/>
          <w:lang w:val="ru-RU"/>
        </w:rPr>
        <w:t xml:space="preserve"> право требовать увеличения уставного капитала Общества за счет его вклада в том или ином размере, указанн</w:t>
      </w:r>
      <w:r w:rsidR="00CB1C8E" w:rsidRPr="00644DA2">
        <w:rPr>
          <w:color w:val="000000" w:themeColor="text1"/>
          <w:lang w:val="ru-RU"/>
        </w:rPr>
        <w:t>ом</w:t>
      </w:r>
      <w:r w:rsidR="00714F36" w:rsidRPr="00644DA2">
        <w:rPr>
          <w:color w:val="000000" w:themeColor="text1"/>
          <w:lang w:val="ru-RU"/>
        </w:rPr>
        <w:t xml:space="preserve"> в пункте </w:t>
      </w:r>
      <w:r w:rsidR="009E4D0C" w:rsidRPr="00644DA2">
        <w:rPr>
          <w:color w:val="000000" w:themeColor="text1"/>
          <w:lang w:val="ru-RU"/>
        </w:rPr>
        <w:fldChar w:fldCharType="begin"/>
      </w:r>
      <w:r w:rsidR="009E4D0C" w:rsidRPr="00644DA2">
        <w:rPr>
          <w:color w:val="000000" w:themeColor="text1"/>
          <w:lang w:val="ru-RU"/>
        </w:rPr>
        <w:instrText xml:space="preserve"> REF _Ref51431423 \r \h </w:instrText>
      </w:r>
      <w:r w:rsidR="00790B42" w:rsidRPr="00644DA2">
        <w:rPr>
          <w:color w:val="000000" w:themeColor="text1"/>
          <w:lang w:val="ru-RU"/>
        </w:rPr>
        <w:instrText xml:space="preserve"> \* MERGEFORMAT </w:instrText>
      </w:r>
      <w:r w:rsidR="009E4D0C" w:rsidRPr="00644DA2">
        <w:rPr>
          <w:color w:val="000000" w:themeColor="text1"/>
          <w:lang w:val="ru-RU"/>
        </w:rPr>
      </w:r>
      <w:r w:rsidR="009E4D0C" w:rsidRPr="00644DA2">
        <w:rPr>
          <w:color w:val="000000" w:themeColor="text1"/>
          <w:lang w:val="ru-RU"/>
        </w:rPr>
        <w:fldChar w:fldCharType="separate"/>
      </w:r>
      <w:r w:rsidR="00A27CA1" w:rsidRPr="00644DA2">
        <w:rPr>
          <w:color w:val="000000" w:themeColor="text1"/>
          <w:lang w:val="ru-RU"/>
        </w:rPr>
        <w:t>2.3</w:t>
      </w:r>
      <w:r w:rsidR="009E4D0C" w:rsidRPr="00644DA2">
        <w:rPr>
          <w:color w:val="000000" w:themeColor="text1"/>
          <w:lang w:val="ru-RU"/>
        </w:rPr>
        <w:fldChar w:fldCharType="end"/>
      </w:r>
      <w:r w:rsidR="00714F36" w:rsidRPr="00644DA2">
        <w:rPr>
          <w:color w:val="000000" w:themeColor="text1"/>
          <w:lang w:val="ru-RU"/>
        </w:rPr>
        <w:t xml:space="preserve"> Соглашения о присоединении к опционной программе.</w:t>
      </w:r>
    </w:p>
    <w:p w14:paraId="7D25C98F" w14:textId="3990CA9F" w:rsidR="00FE0DAC" w:rsidRDefault="00FE0DAC" w:rsidP="00FE0DAC">
      <w:pPr>
        <w:ind w:left="851"/>
        <w:jc w:val="both"/>
        <w:rPr>
          <w:lang w:val="ru-RU"/>
        </w:rPr>
      </w:pPr>
      <w:r>
        <w:rPr>
          <w:lang w:val="ru-RU"/>
        </w:rPr>
        <w:t>«</w:t>
      </w:r>
      <w:r w:rsidRPr="00351EE7">
        <w:rPr>
          <w:b/>
          <w:bCs/>
          <w:lang w:val="ru-RU"/>
        </w:rPr>
        <w:t xml:space="preserve">Дата </w:t>
      </w:r>
      <w:r>
        <w:rPr>
          <w:b/>
          <w:bCs/>
          <w:lang w:val="ru-RU"/>
        </w:rPr>
        <w:t>Договора</w:t>
      </w:r>
      <w:r>
        <w:rPr>
          <w:lang w:val="ru-RU"/>
        </w:rPr>
        <w:t xml:space="preserve">» </w:t>
      </w:r>
      <w:r w:rsidR="00C344A8">
        <w:rPr>
          <w:lang w:val="ru-RU"/>
        </w:rPr>
        <w:t xml:space="preserve">означает </w:t>
      </w:r>
      <w:r>
        <w:rPr>
          <w:lang w:val="ru-RU"/>
        </w:rPr>
        <w:t>дат</w:t>
      </w:r>
      <w:r w:rsidR="00C344A8">
        <w:rPr>
          <w:lang w:val="ru-RU"/>
        </w:rPr>
        <w:t>у</w:t>
      </w:r>
      <w:r>
        <w:rPr>
          <w:lang w:val="ru-RU"/>
        </w:rPr>
        <w:t xml:space="preserve"> заключения Договора, указанн</w:t>
      </w:r>
      <w:r w:rsidR="00C344A8">
        <w:rPr>
          <w:lang w:val="ru-RU"/>
        </w:rPr>
        <w:t>ую</w:t>
      </w:r>
      <w:r>
        <w:rPr>
          <w:lang w:val="ru-RU"/>
        </w:rPr>
        <w:t xml:space="preserve"> в преамбуле Договора.</w:t>
      </w:r>
    </w:p>
    <w:p w14:paraId="63A00337" w14:textId="5021A40A" w:rsidR="00A86794" w:rsidRDefault="00A86794" w:rsidP="00FE0DAC">
      <w:pPr>
        <w:ind w:left="851"/>
        <w:jc w:val="both"/>
        <w:rPr>
          <w:lang w:val="ru-RU"/>
        </w:rPr>
      </w:pPr>
      <w:r>
        <w:rPr>
          <w:lang w:val="ru-RU"/>
        </w:rPr>
        <w:t>«</w:t>
      </w:r>
      <w:r w:rsidRPr="00A86794">
        <w:rPr>
          <w:b/>
          <w:bCs/>
          <w:lang w:val="ru-RU"/>
        </w:rPr>
        <w:t>Дата Соглашения</w:t>
      </w:r>
      <w:r>
        <w:rPr>
          <w:lang w:val="ru-RU"/>
        </w:rPr>
        <w:t xml:space="preserve">» </w:t>
      </w:r>
      <w:r w:rsidR="00C344A8">
        <w:rPr>
          <w:lang w:val="ru-RU"/>
        </w:rPr>
        <w:t xml:space="preserve">означает </w:t>
      </w:r>
      <w:r>
        <w:rPr>
          <w:lang w:val="ru-RU"/>
        </w:rPr>
        <w:t>дат</w:t>
      </w:r>
      <w:r w:rsidR="00C344A8">
        <w:rPr>
          <w:lang w:val="ru-RU"/>
        </w:rPr>
        <w:t>у</w:t>
      </w:r>
      <w:r>
        <w:rPr>
          <w:lang w:val="ru-RU"/>
        </w:rPr>
        <w:t xml:space="preserve"> заключения Соглашения о присоединении к опционной программе, указанн</w:t>
      </w:r>
      <w:r w:rsidR="00C344A8">
        <w:rPr>
          <w:lang w:val="ru-RU"/>
        </w:rPr>
        <w:t>ую</w:t>
      </w:r>
      <w:r>
        <w:rPr>
          <w:lang w:val="ru-RU"/>
        </w:rPr>
        <w:t xml:space="preserve"> в преамбуле к ней.</w:t>
      </w:r>
    </w:p>
    <w:p w14:paraId="1C6981C1" w14:textId="636DF418" w:rsidR="003C4D64" w:rsidRDefault="003C4D64" w:rsidP="004F7860">
      <w:pPr>
        <w:ind w:left="851"/>
        <w:jc w:val="both"/>
        <w:rPr>
          <w:lang w:val="ru-RU"/>
        </w:rPr>
      </w:pPr>
      <w:r>
        <w:rPr>
          <w:lang w:val="ru-RU"/>
        </w:rPr>
        <w:t>«</w:t>
      </w:r>
      <w:r w:rsidRPr="003C4D64">
        <w:rPr>
          <w:b/>
          <w:bCs/>
          <w:lang w:val="ru-RU"/>
        </w:rPr>
        <w:t>Договор</w:t>
      </w:r>
      <w:r>
        <w:rPr>
          <w:lang w:val="ru-RU"/>
        </w:rPr>
        <w:t>» имеет значение, указанное в преамбуле</w:t>
      </w:r>
      <w:r w:rsidR="00351EE7">
        <w:rPr>
          <w:lang w:val="ru-RU"/>
        </w:rPr>
        <w:t xml:space="preserve"> Договора</w:t>
      </w:r>
      <w:r w:rsidR="00FB66BF">
        <w:rPr>
          <w:lang w:val="ru-RU"/>
        </w:rPr>
        <w:t>.</w:t>
      </w:r>
    </w:p>
    <w:p w14:paraId="0748C445" w14:textId="2F31C8F6" w:rsidR="00FE0DAC" w:rsidRPr="00591A59" w:rsidRDefault="00FE0DAC" w:rsidP="00FE0DAC">
      <w:pPr>
        <w:ind w:left="851"/>
        <w:jc w:val="both"/>
        <w:rPr>
          <w:lang w:val="ru-RU"/>
        </w:rPr>
      </w:pPr>
      <w:r>
        <w:rPr>
          <w:lang w:val="ru-RU"/>
        </w:rPr>
        <w:t>«</w:t>
      </w:r>
      <w:r w:rsidRPr="00FE0DAC">
        <w:rPr>
          <w:b/>
          <w:bCs/>
          <w:lang w:val="ru-RU"/>
        </w:rPr>
        <w:t>Доля Сотрудника</w:t>
      </w:r>
      <w:r>
        <w:rPr>
          <w:lang w:val="ru-RU"/>
        </w:rPr>
        <w:t xml:space="preserve">» имеет значение, указанное в пункте </w:t>
      </w:r>
      <w:r>
        <w:rPr>
          <w:lang w:val="ru-RU"/>
        </w:rPr>
        <w:fldChar w:fldCharType="begin"/>
      </w:r>
      <w:r>
        <w:rPr>
          <w:lang w:val="ru-RU"/>
        </w:rPr>
        <w:instrText xml:space="preserve"> REF _Ref50906468 \r \h  \* MERGEFORMAT </w:instrText>
      </w:r>
      <w:r>
        <w:rPr>
          <w:lang w:val="ru-RU"/>
        </w:rPr>
      </w:r>
      <w:r>
        <w:rPr>
          <w:lang w:val="ru-RU"/>
        </w:rPr>
        <w:fldChar w:fldCharType="separate"/>
      </w:r>
      <w:r w:rsidR="00A27CA1">
        <w:rPr>
          <w:lang w:val="ru-RU"/>
        </w:rPr>
        <w:t>2.1</w:t>
      </w:r>
      <w:r>
        <w:rPr>
          <w:lang w:val="ru-RU"/>
        </w:rPr>
        <w:fldChar w:fldCharType="end"/>
      </w:r>
      <w:r>
        <w:rPr>
          <w:lang w:val="ru-RU"/>
        </w:rPr>
        <w:t xml:space="preserve"> </w:t>
      </w:r>
      <w:r w:rsidRPr="00591A59">
        <w:rPr>
          <w:lang w:val="ru-RU"/>
        </w:rPr>
        <w:t>Соглашения о присоединении к опционной программе.</w:t>
      </w:r>
    </w:p>
    <w:p w14:paraId="325FFAA5" w14:textId="63D2C883" w:rsidR="00FE0DAC" w:rsidRPr="00591A59" w:rsidRDefault="00FE0DAC" w:rsidP="00FE0DAC">
      <w:pPr>
        <w:ind w:left="851"/>
        <w:jc w:val="both"/>
        <w:rPr>
          <w:lang w:val="ru-RU"/>
        </w:rPr>
      </w:pPr>
      <w:r w:rsidRPr="00591A59">
        <w:rPr>
          <w:lang w:val="ru-RU"/>
        </w:rPr>
        <w:t>«</w:t>
      </w:r>
      <w:r w:rsidRPr="00591A59">
        <w:rPr>
          <w:b/>
          <w:bCs/>
          <w:lang w:val="ru-RU"/>
        </w:rPr>
        <w:t>Доля Сотрудника в процентном выражении</w:t>
      </w:r>
      <w:r w:rsidRPr="00591A59">
        <w:rPr>
          <w:lang w:val="ru-RU"/>
        </w:rPr>
        <w:t xml:space="preserve">» имеет значение, указанное в пункте </w:t>
      </w:r>
      <w:r w:rsidR="009E4D0C" w:rsidRPr="00591A59">
        <w:rPr>
          <w:lang w:val="ru-RU"/>
        </w:rPr>
        <w:fldChar w:fldCharType="begin"/>
      </w:r>
      <w:r w:rsidR="009E4D0C" w:rsidRPr="00591A59">
        <w:rPr>
          <w:lang w:val="ru-RU"/>
        </w:rPr>
        <w:instrText xml:space="preserve"> REF _Ref51431447 \r \h </w:instrText>
      </w:r>
      <w:r w:rsidR="009E4D0C" w:rsidRPr="00591A59">
        <w:rPr>
          <w:lang w:val="ru-RU"/>
        </w:rPr>
      </w:r>
      <w:r w:rsidR="009E4D0C" w:rsidRPr="00591A59">
        <w:rPr>
          <w:lang w:val="ru-RU"/>
        </w:rPr>
        <w:fldChar w:fldCharType="separate"/>
      </w:r>
      <w:r w:rsidR="00A27CA1">
        <w:rPr>
          <w:lang w:val="ru-RU"/>
        </w:rPr>
        <w:t>2.1</w:t>
      </w:r>
      <w:r w:rsidR="009E4D0C" w:rsidRPr="00591A59">
        <w:rPr>
          <w:lang w:val="ru-RU"/>
        </w:rPr>
        <w:fldChar w:fldCharType="end"/>
      </w:r>
      <w:r w:rsidR="009E4D0C" w:rsidRPr="00591A59">
        <w:rPr>
          <w:lang w:val="ru-RU"/>
        </w:rPr>
        <w:t xml:space="preserve"> </w:t>
      </w:r>
      <w:r w:rsidRPr="00591A59">
        <w:rPr>
          <w:lang w:val="ru-RU"/>
        </w:rPr>
        <w:t>Соглашения о присоединении к опционной программе.</w:t>
      </w:r>
    </w:p>
    <w:p w14:paraId="68168463" w14:textId="2737779F" w:rsidR="009C1B50" w:rsidRDefault="009C1B50" w:rsidP="009C1B50">
      <w:pPr>
        <w:ind w:left="851"/>
        <w:jc w:val="both"/>
        <w:rPr>
          <w:lang w:val="ru-RU"/>
        </w:rPr>
      </w:pPr>
      <w:r>
        <w:rPr>
          <w:lang w:val="ru-RU"/>
        </w:rPr>
        <w:t>«</w:t>
      </w:r>
      <w:r w:rsidRPr="00496481">
        <w:rPr>
          <w:b/>
          <w:bCs/>
          <w:lang w:val="ru-RU"/>
        </w:rPr>
        <w:t>Закон об ООО</w:t>
      </w:r>
      <w:r>
        <w:rPr>
          <w:lang w:val="ru-RU"/>
        </w:rPr>
        <w:t xml:space="preserve">» имеет значение, указанное в пункте </w:t>
      </w:r>
      <w:r>
        <w:rPr>
          <w:lang w:val="ru-RU"/>
        </w:rPr>
        <w:fldChar w:fldCharType="begin"/>
      </w:r>
      <w:r>
        <w:rPr>
          <w:lang w:val="ru-RU"/>
        </w:rPr>
        <w:instrText xml:space="preserve"> REF _Ref50305906 \r \h  \* MERGEFORMAT </w:instrText>
      </w:r>
      <w:r>
        <w:rPr>
          <w:lang w:val="ru-RU"/>
        </w:rPr>
      </w:r>
      <w:r>
        <w:rPr>
          <w:lang w:val="ru-RU"/>
        </w:rPr>
        <w:fldChar w:fldCharType="separate"/>
      </w:r>
      <w:r w:rsidR="00A27CA1">
        <w:rPr>
          <w:lang w:val="ru-RU"/>
        </w:rPr>
        <w:t>4.6</w:t>
      </w:r>
      <w:r>
        <w:rPr>
          <w:lang w:val="ru-RU"/>
        </w:rPr>
        <w:fldChar w:fldCharType="end"/>
      </w:r>
      <w:r>
        <w:rPr>
          <w:lang w:val="ru-RU"/>
        </w:rPr>
        <w:t xml:space="preserve"> Договора.</w:t>
      </w:r>
    </w:p>
    <w:p w14:paraId="5634980F" w14:textId="6B5EDDB9" w:rsidR="009C1B50" w:rsidRDefault="009C1B50" w:rsidP="009C1B50">
      <w:pPr>
        <w:ind w:left="851"/>
        <w:jc w:val="both"/>
        <w:rPr>
          <w:lang w:val="ru-RU"/>
        </w:rPr>
      </w:pPr>
      <w:r>
        <w:rPr>
          <w:lang w:val="ru-RU"/>
        </w:rPr>
        <w:t>«</w:t>
      </w:r>
      <w:r w:rsidRPr="00F906F6">
        <w:rPr>
          <w:b/>
          <w:bCs/>
          <w:lang w:val="ru-RU"/>
        </w:rPr>
        <w:t>Заявление</w:t>
      </w:r>
      <w:r>
        <w:rPr>
          <w:lang w:val="ru-RU"/>
        </w:rPr>
        <w:t xml:space="preserve">» имеет значение, указанное в пункте </w:t>
      </w:r>
      <w:r>
        <w:rPr>
          <w:lang w:val="ru-RU"/>
        </w:rPr>
        <w:fldChar w:fldCharType="begin"/>
      </w:r>
      <w:r>
        <w:rPr>
          <w:lang w:val="ru-RU"/>
        </w:rPr>
        <w:instrText xml:space="preserve"> REF _Ref50305836 \r \h  \* MERGEFORMAT </w:instrText>
      </w:r>
      <w:r>
        <w:rPr>
          <w:lang w:val="ru-RU"/>
        </w:rPr>
      </w:r>
      <w:r>
        <w:rPr>
          <w:lang w:val="ru-RU"/>
        </w:rPr>
        <w:fldChar w:fldCharType="separate"/>
      </w:r>
      <w:r w:rsidR="00A27CA1">
        <w:rPr>
          <w:lang w:val="ru-RU"/>
        </w:rPr>
        <w:t>4.1</w:t>
      </w:r>
      <w:r>
        <w:rPr>
          <w:lang w:val="ru-RU"/>
        </w:rPr>
        <w:fldChar w:fldCharType="end"/>
      </w:r>
      <w:r>
        <w:rPr>
          <w:lang w:val="ru-RU"/>
        </w:rPr>
        <w:t xml:space="preserve"> Договора.</w:t>
      </w:r>
    </w:p>
    <w:p w14:paraId="7CEF1C96" w14:textId="0AD4744B" w:rsidR="00BF1CE5" w:rsidRPr="001A23B9" w:rsidRDefault="00BF1CE5" w:rsidP="00BF1CE5">
      <w:pPr>
        <w:ind w:left="851"/>
        <w:jc w:val="both"/>
        <w:rPr>
          <w:color w:val="000000" w:themeColor="text1"/>
          <w:lang w:val="ru-RU"/>
        </w:rPr>
      </w:pPr>
      <w:r w:rsidRPr="00BF1CE5">
        <w:rPr>
          <w:lang w:val="ru-RU"/>
        </w:rPr>
        <w:t>«</w:t>
      </w:r>
      <w:r w:rsidRPr="00BF1CE5">
        <w:rPr>
          <w:b/>
          <w:bCs/>
          <w:lang w:val="ru-RU"/>
        </w:rPr>
        <w:t>Коэффициент оценки</w:t>
      </w:r>
      <w:r w:rsidRPr="00BF1CE5">
        <w:rPr>
          <w:lang w:val="ru-RU"/>
        </w:rPr>
        <w:t xml:space="preserve">» </w:t>
      </w:r>
      <w:r w:rsidR="00C344A8">
        <w:rPr>
          <w:lang w:val="ru-RU"/>
        </w:rPr>
        <w:t>означает</w:t>
      </w:r>
      <w:r w:rsidR="00CB1C8E">
        <w:rPr>
          <w:lang w:val="ru-RU"/>
        </w:rPr>
        <w:t xml:space="preserve"> </w:t>
      </w:r>
      <w:r w:rsidR="00655F27">
        <w:rPr>
          <w:lang w:val="ru-RU"/>
        </w:rPr>
        <w:t xml:space="preserve">отношение </w:t>
      </w:r>
      <w:r w:rsidR="00655F27" w:rsidRPr="001A23B9">
        <w:rPr>
          <w:color w:val="000000" w:themeColor="text1"/>
          <w:lang w:val="ru-RU"/>
        </w:rPr>
        <w:t xml:space="preserve">стоимости дополнительного вклада в уставный капитал </w:t>
      </w:r>
      <w:r w:rsidR="00790B42" w:rsidRPr="001A23B9">
        <w:rPr>
          <w:color w:val="000000" w:themeColor="text1"/>
          <w:lang w:val="ru-RU"/>
        </w:rPr>
        <w:t xml:space="preserve">к </w:t>
      </w:r>
      <w:r w:rsidR="00655F27" w:rsidRPr="001A23B9">
        <w:rPr>
          <w:color w:val="000000" w:themeColor="text1"/>
          <w:lang w:val="ru-RU"/>
        </w:rPr>
        <w:t>сумм</w:t>
      </w:r>
      <w:r w:rsidR="00790B42" w:rsidRPr="001A23B9">
        <w:rPr>
          <w:color w:val="000000" w:themeColor="text1"/>
          <w:lang w:val="ru-RU"/>
        </w:rPr>
        <w:t>е</w:t>
      </w:r>
      <w:r w:rsidR="00655F27" w:rsidRPr="001A23B9">
        <w:rPr>
          <w:color w:val="000000" w:themeColor="text1"/>
          <w:lang w:val="ru-RU"/>
        </w:rPr>
        <w:t>, на которую увеличивается номинальная стоимость доли</w:t>
      </w:r>
      <w:r w:rsidRPr="001A23B9">
        <w:rPr>
          <w:color w:val="000000" w:themeColor="text1"/>
          <w:lang w:val="ru-RU"/>
        </w:rPr>
        <w:t>.</w:t>
      </w:r>
      <w:r w:rsidR="00655F27" w:rsidRPr="001A23B9">
        <w:rPr>
          <w:color w:val="000000" w:themeColor="text1"/>
          <w:lang w:val="ru-RU"/>
        </w:rPr>
        <w:t xml:space="preserve"> На Дату Соглашения Коэффициент оценки равен отношению Оценки Общества </w:t>
      </w:r>
      <w:r w:rsidR="00790B42" w:rsidRPr="001A23B9">
        <w:rPr>
          <w:color w:val="000000" w:themeColor="text1"/>
          <w:lang w:val="ru-RU"/>
        </w:rPr>
        <w:t>к</w:t>
      </w:r>
      <w:r w:rsidR="00655F27" w:rsidRPr="001A23B9">
        <w:rPr>
          <w:color w:val="000000" w:themeColor="text1"/>
          <w:lang w:val="ru-RU"/>
        </w:rPr>
        <w:t xml:space="preserve"> размер</w:t>
      </w:r>
      <w:r w:rsidR="00790B42" w:rsidRPr="001A23B9">
        <w:rPr>
          <w:color w:val="000000" w:themeColor="text1"/>
          <w:lang w:val="ru-RU"/>
        </w:rPr>
        <w:t>у</w:t>
      </w:r>
      <w:r w:rsidR="00655F27" w:rsidRPr="001A23B9">
        <w:rPr>
          <w:color w:val="000000" w:themeColor="text1"/>
          <w:lang w:val="ru-RU"/>
        </w:rPr>
        <w:t xml:space="preserve"> уставного капитала Общества, </w:t>
      </w:r>
      <w:r w:rsidR="00790B42" w:rsidRPr="001A23B9">
        <w:rPr>
          <w:color w:val="000000" w:themeColor="text1"/>
          <w:lang w:val="ru-RU"/>
        </w:rPr>
        <w:t xml:space="preserve">в соответствии со значением, придаваемым </w:t>
      </w:r>
      <w:r w:rsidR="00655F27" w:rsidRPr="001A23B9">
        <w:rPr>
          <w:color w:val="000000" w:themeColor="text1"/>
          <w:lang w:val="ru-RU"/>
        </w:rPr>
        <w:t>эти</w:t>
      </w:r>
      <w:r w:rsidR="00790B42" w:rsidRPr="001A23B9">
        <w:rPr>
          <w:color w:val="000000" w:themeColor="text1"/>
          <w:lang w:val="ru-RU"/>
        </w:rPr>
        <w:t>м</w:t>
      </w:r>
      <w:r w:rsidR="00655F27" w:rsidRPr="001A23B9">
        <w:rPr>
          <w:color w:val="000000" w:themeColor="text1"/>
          <w:lang w:val="ru-RU"/>
        </w:rPr>
        <w:t xml:space="preserve"> термин</w:t>
      </w:r>
      <w:r w:rsidR="00790B42" w:rsidRPr="001A23B9">
        <w:rPr>
          <w:color w:val="000000" w:themeColor="text1"/>
          <w:lang w:val="ru-RU"/>
        </w:rPr>
        <w:t>ам</w:t>
      </w:r>
      <w:r w:rsidR="00655F27" w:rsidRPr="001A23B9">
        <w:rPr>
          <w:color w:val="000000" w:themeColor="text1"/>
          <w:lang w:val="ru-RU"/>
        </w:rPr>
        <w:t xml:space="preserve"> далее.</w:t>
      </w:r>
    </w:p>
    <w:p w14:paraId="55B5AC94" w14:textId="137E0D9B" w:rsidR="009C1B50" w:rsidRDefault="009C1B50" w:rsidP="009C1B50">
      <w:pPr>
        <w:ind w:left="851"/>
        <w:jc w:val="both"/>
        <w:rPr>
          <w:lang w:val="ru-RU"/>
        </w:rPr>
      </w:pPr>
      <w:r>
        <w:rPr>
          <w:lang w:val="ru-RU"/>
        </w:rPr>
        <w:lastRenderedPageBreak/>
        <w:t>«</w:t>
      </w:r>
      <w:r w:rsidRPr="00687F90">
        <w:rPr>
          <w:b/>
          <w:bCs/>
          <w:lang w:val="ru-RU"/>
        </w:rPr>
        <w:t>Непрерывная деятельность</w:t>
      </w:r>
      <w:r>
        <w:rPr>
          <w:lang w:val="ru-RU"/>
        </w:rPr>
        <w:t xml:space="preserve">» </w:t>
      </w:r>
      <w:r w:rsidR="00C344A8">
        <w:rPr>
          <w:lang w:val="ru-RU"/>
        </w:rPr>
        <w:t xml:space="preserve">означает </w:t>
      </w:r>
      <w:r w:rsidRPr="00687F90">
        <w:rPr>
          <w:lang w:val="ru-RU"/>
        </w:rPr>
        <w:t xml:space="preserve">отсутствие какого-либо прерывания или прекращения деятельности Получателя опциона в </w:t>
      </w:r>
      <w:r>
        <w:rPr>
          <w:lang w:val="ru-RU"/>
        </w:rPr>
        <w:t>роли работника или консультанта Общества, как это подробнее определено в Соглашении о присоединении</w:t>
      </w:r>
      <w:r w:rsidRPr="00687F90">
        <w:rPr>
          <w:lang w:val="ru-RU"/>
        </w:rPr>
        <w:t>. Деятельность не считается прерванной или прекращенной в случаях:</w:t>
      </w:r>
      <w:r>
        <w:rPr>
          <w:lang w:val="ru-RU"/>
        </w:rPr>
        <w:t xml:space="preserve"> </w:t>
      </w:r>
      <w:r w:rsidRPr="00687F90">
        <w:rPr>
          <w:lang w:val="ru-RU"/>
        </w:rPr>
        <w:t>(</w:t>
      </w:r>
      <w:proofErr w:type="spellStart"/>
      <w:r>
        <w:t>i</w:t>
      </w:r>
      <w:proofErr w:type="spellEnd"/>
      <w:r w:rsidRPr="00687F90">
        <w:rPr>
          <w:lang w:val="ru-RU"/>
        </w:rPr>
        <w:t>) одобренного Обществом отпуска Получателя опциона по болезни</w:t>
      </w:r>
      <w:r>
        <w:rPr>
          <w:lang w:val="ru-RU"/>
        </w:rPr>
        <w:t>,</w:t>
      </w:r>
      <w:r w:rsidRPr="00687F90">
        <w:rPr>
          <w:lang w:val="ru-RU"/>
        </w:rPr>
        <w:t xml:space="preserve"> (</w:t>
      </w:r>
      <w:r>
        <w:t>ii</w:t>
      </w:r>
      <w:r w:rsidRPr="00687F90">
        <w:rPr>
          <w:lang w:val="ru-RU"/>
        </w:rPr>
        <w:t>) принудительного призыва Получателя опциона в ряды вооруженных сил</w:t>
      </w:r>
      <w:r>
        <w:rPr>
          <w:lang w:val="ru-RU"/>
        </w:rPr>
        <w:t>, (</w:t>
      </w:r>
      <w:r>
        <w:t>iii</w:t>
      </w:r>
      <w:r w:rsidRPr="00F439A4">
        <w:rPr>
          <w:lang w:val="ru-RU"/>
        </w:rPr>
        <w:t xml:space="preserve">) </w:t>
      </w:r>
      <w:r>
        <w:rPr>
          <w:lang w:val="ru-RU"/>
        </w:rPr>
        <w:t xml:space="preserve">отсутствия Получателя опциона, являющегося работником, на работе в Обществе в связи с временной нетрудоспособностью, или </w:t>
      </w:r>
      <w:r w:rsidRPr="00687F90">
        <w:rPr>
          <w:lang w:val="ru-RU"/>
        </w:rPr>
        <w:t>(</w:t>
      </w:r>
      <w:r>
        <w:t>iv</w:t>
      </w:r>
      <w:r w:rsidRPr="00687F90">
        <w:rPr>
          <w:lang w:val="ru-RU"/>
        </w:rPr>
        <w:t>) любого другого добросовестного отсутствия Сотрудника</w:t>
      </w:r>
      <w:r>
        <w:rPr>
          <w:lang w:val="ru-RU"/>
        </w:rPr>
        <w:t xml:space="preserve"> на работе в Обществе или недоступности для оказания услуг Обществу</w:t>
      </w:r>
      <w:r w:rsidRPr="00687F90">
        <w:rPr>
          <w:lang w:val="ru-RU"/>
        </w:rPr>
        <w:t>, одобренного Обществом,</w:t>
      </w:r>
      <w:r>
        <w:rPr>
          <w:lang w:val="ru-RU"/>
        </w:rPr>
        <w:t xml:space="preserve"> при условии что такие </w:t>
      </w:r>
      <w:r w:rsidRPr="00687F90">
        <w:rPr>
          <w:lang w:val="ru-RU"/>
        </w:rPr>
        <w:t xml:space="preserve">обстоятельства длятся не более </w:t>
      </w:r>
      <w:r w:rsidR="00333DAB">
        <w:rPr>
          <w:lang w:val="ru-RU"/>
        </w:rPr>
        <w:t>3</w:t>
      </w:r>
      <w:r w:rsidR="007070F6">
        <w:rPr>
          <w:lang w:val="ru-RU"/>
        </w:rPr>
        <w:t>-х</w:t>
      </w:r>
      <w:r>
        <w:rPr>
          <w:lang w:val="ru-RU"/>
        </w:rPr>
        <w:t xml:space="preserve"> </w:t>
      </w:r>
      <w:r w:rsidRPr="00687F90">
        <w:rPr>
          <w:lang w:val="ru-RU"/>
        </w:rPr>
        <w:t xml:space="preserve">месяцев подряд или не более 120 дней суммарно в течение </w:t>
      </w:r>
      <w:r>
        <w:rPr>
          <w:lang w:val="ru-RU"/>
        </w:rPr>
        <w:t xml:space="preserve">одного </w:t>
      </w:r>
      <w:r w:rsidRPr="00687F90">
        <w:rPr>
          <w:lang w:val="ru-RU"/>
        </w:rPr>
        <w:t>календарного года.</w:t>
      </w:r>
      <w:r>
        <w:rPr>
          <w:lang w:val="ru-RU"/>
        </w:rPr>
        <w:t xml:space="preserve"> Непрерывная д</w:t>
      </w:r>
      <w:r w:rsidRPr="00687F90">
        <w:rPr>
          <w:lang w:val="ru-RU"/>
        </w:rPr>
        <w:t>еятельность также не считается прерванной или прекращенной в случаях перевода</w:t>
      </w:r>
      <w:r>
        <w:rPr>
          <w:lang w:val="ru-RU"/>
        </w:rPr>
        <w:t xml:space="preserve"> или </w:t>
      </w:r>
      <w:r w:rsidRPr="00687F90">
        <w:rPr>
          <w:lang w:val="ru-RU"/>
        </w:rPr>
        <w:t xml:space="preserve">перехода </w:t>
      </w:r>
      <w:r>
        <w:rPr>
          <w:lang w:val="ru-RU"/>
        </w:rPr>
        <w:t xml:space="preserve">Получателя опциона, являющегося работником, </w:t>
      </w:r>
      <w:r w:rsidRPr="00687F90">
        <w:rPr>
          <w:lang w:val="ru-RU"/>
        </w:rPr>
        <w:t>на другое место работы в материнские, дочерние или аффилированные с Обществом юридические лица либо в юридические лица, являющиеся правопреемниками Общества.</w:t>
      </w:r>
    </w:p>
    <w:p w14:paraId="75645EE9" w14:textId="77777777" w:rsidR="00DB0E18" w:rsidRDefault="00DB0E18" w:rsidP="00DB0E18">
      <w:pPr>
        <w:ind w:left="851"/>
        <w:jc w:val="both"/>
        <w:rPr>
          <w:lang w:val="ru-RU"/>
        </w:rPr>
      </w:pPr>
      <w:r>
        <w:rPr>
          <w:lang w:val="ru-RU"/>
        </w:rPr>
        <w:t>«</w:t>
      </w:r>
      <w:r w:rsidRPr="00351EE7">
        <w:rPr>
          <w:b/>
          <w:bCs/>
          <w:lang w:val="ru-RU"/>
        </w:rPr>
        <w:t>Общество</w:t>
      </w:r>
      <w:r>
        <w:rPr>
          <w:lang w:val="ru-RU"/>
        </w:rPr>
        <w:t>» имеет значение, указанное в преамбуле Договора.</w:t>
      </w:r>
    </w:p>
    <w:p w14:paraId="2E143572" w14:textId="3DB78B41" w:rsidR="009C1B50" w:rsidRDefault="009C1B50" w:rsidP="009C1B50">
      <w:pPr>
        <w:ind w:left="851"/>
        <w:jc w:val="both"/>
        <w:rPr>
          <w:lang w:val="ru-RU"/>
        </w:rPr>
      </w:pPr>
      <w:r>
        <w:rPr>
          <w:lang w:val="ru-RU"/>
        </w:rPr>
        <w:t>«</w:t>
      </w:r>
      <w:r w:rsidRPr="00564F96">
        <w:rPr>
          <w:b/>
          <w:bCs/>
          <w:lang w:val="ru-RU"/>
        </w:rPr>
        <w:t>Опционный пул</w:t>
      </w:r>
      <w:r>
        <w:rPr>
          <w:lang w:val="ru-RU"/>
        </w:rPr>
        <w:t xml:space="preserve">» имеет значение, указанное в пункте </w:t>
      </w:r>
      <w:r>
        <w:rPr>
          <w:lang w:val="ru-RU"/>
        </w:rPr>
        <w:fldChar w:fldCharType="begin"/>
      </w:r>
      <w:r>
        <w:rPr>
          <w:lang w:val="ru-RU"/>
        </w:rPr>
        <w:instrText xml:space="preserve"> REF _Ref50133423 \r \h  \* MERGEFORMAT </w:instrText>
      </w:r>
      <w:r>
        <w:rPr>
          <w:lang w:val="ru-RU"/>
        </w:rPr>
      </w:r>
      <w:r>
        <w:rPr>
          <w:lang w:val="ru-RU"/>
        </w:rPr>
        <w:fldChar w:fldCharType="separate"/>
      </w:r>
      <w:r w:rsidR="00A27CA1">
        <w:rPr>
          <w:lang w:val="ru-RU"/>
        </w:rPr>
        <w:t>3.1</w:t>
      </w:r>
      <w:r>
        <w:rPr>
          <w:lang w:val="ru-RU"/>
        </w:rPr>
        <w:fldChar w:fldCharType="end"/>
      </w:r>
      <w:r>
        <w:rPr>
          <w:lang w:val="ru-RU"/>
        </w:rPr>
        <w:t xml:space="preserve"> Договора.</w:t>
      </w:r>
    </w:p>
    <w:p w14:paraId="3F3F9E59" w14:textId="78419444" w:rsidR="00FE0DAC" w:rsidRDefault="00FE0DAC" w:rsidP="009C1B50">
      <w:pPr>
        <w:ind w:left="851"/>
        <w:jc w:val="both"/>
        <w:rPr>
          <w:lang w:val="ru-RU"/>
        </w:rPr>
      </w:pPr>
      <w:r>
        <w:rPr>
          <w:lang w:val="ru-RU"/>
        </w:rPr>
        <w:t>«</w:t>
      </w:r>
      <w:r w:rsidRPr="00FE0DAC">
        <w:rPr>
          <w:b/>
          <w:bCs/>
          <w:lang w:val="ru-RU"/>
        </w:rPr>
        <w:t>Оценка доли Сотрудника в денежном выражении</w:t>
      </w:r>
      <w:r>
        <w:rPr>
          <w:lang w:val="ru-RU"/>
        </w:rPr>
        <w:t>»</w:t>
      </w:r>
      <w:r w:rsidRPr="00FE0DAC">
        <w:rPr>
          <w:lang w:val="ru-RU"/>
        </w:rPr>
        <w:t xml:space="preserve"> имеет значение, указанное в пункте </w:t>
      </w:r>
      <w:r w:rsidR="009E4D0C">
        <w:rPr>
          <w:lang w:val="ru-RU"/>
        </w:rPr>
        <w:fldChar w:fldCharType="begin"/>
      </w:r>
      <w:r w:rsidR="009E4D0C">
        <w:rPr>
          <w:lang w:val="ru-RU"/>
        </w:rPr>
        <w:instrText xml:space="preserve"> REF _Ref51431447 \r \h </w:instrText>
      </w:r>
      <w:r w:rsidR="009E4D0C">
        <w:rPr>
          <w:lang w:val="ru-RU"/>
        </w:rPr>
      </w:r>
      <w:r w:rsidR="009E4D0C">
        <w:rPr>
          <w:lang w:val="ru-RU"/>
        </w:rPr>
        <w:fldChar w:fldCharType="separate"/>
      </w:r>
      <w:r w:rsidR="00A27CA1">
        <w:rPr>
          <w:lang w:val="ru-RU"/>
        </w:rPr>
        <w:t>2.1</w:t>
      </w:r>
      <w:r w:rsidR="009E4D0C">
        <w:rPr>
          <w:lang w:val="ru-RU"/>
        </w:rPr>
        <w:fldChar w:fldCharType="end"/>
      </w:r>
      <w:r w:rsidRPr="00FE0DAC">
        <w:rPr>
          <w:lang w:val="ru-RU"/>
        </w:rPr>
        <w:t xml:space="preserve"> Соглашения о присоединении к опционной программе.</w:t>
      </w:r>
    </w:p>
    <w:p w14:paraId="741B8ACF" w14:textId="25A8582A" w:rsidR="00FE0DAC" w:rsidRDefault="00FE0DAC" w:rsidP="009C1B50">
      <w:pPr>
        <w:ind w:left="851"/>
        <w:jc w:val="both"/>
        <w:rPr>
          <w:lang w:val="ru-RU"/>
        </w:rPr>
      </w:pPr>
      <w:r>
        <w:rPr>
          <w:lang w:val="ru-RU"/>
        </w:rPr>
        <w:t>«</w:t>
      </w:r>
      <w:r w:rsidRPr="00FE0DAC">
        <w:rPr>
          <w:b/>
          <w:bCs/>
          <w:lang w:val="ru-RU"/>
        </w:rPr>
        <w:t>Оценка Общества</w:t>
      </w:r>
      <w:r>
        <w:rPr>
          <w:lang w:val="ru-RU"/>
        </w:rPr>
        <w:t xml:space="preserve">» имеет значение, указанное в пункте </w:t>
      </w:r>
      <w:r w:rsidR="009E4D0C">
        <w:rPr>
          <w:lang w:val="ru-RU"/>
        </w:rPr>
        <w:fldChar w:fldCharType="begin"/>
      </w:r>
      <w:r w:rsidR="009E4D0C">
        <w:rPr>
          <w:lang w:val="ru-RU"/>
        </w:rPr>
        <w:instrText xml:space="preserve"> REF _Ref51431483 \r \h </w:instrText>
      </w:r>
      <w:r w:rsidR="009E4D0C">
        <w:rPr>
          <w:lang w:val="ru-RU"/>
        </w:rPr>
      </w:r>
      <w:r w:rsidR="009E4D0C">
        <w:rPr>
          <w:lang w:val="ru-RU"/>
        </w:rPr>
        <w:fldChar w:fldCharType="separate"/>
      </w:r>
      <w:r w:rsidR="00A27CA1">
        <w:rPr>
          <w:lang w:val="ru-RU"/>
        </w:rPr>
        <w:t>C</w:t>
      </w:r>
      <w:r w:rsidR="009E4D0C">
        <w:rPr>
          <w:lang w:val="ru-RU"/>
        </w:rPr>
        <w:fldChar w:fldCharType="end"/>
      </w:r>
      <w:r>
        <w:rPr>
          <w:lang w:val="ru-RU"/>
        </w:rPr>
        <w:t xml:space="preserve"> преамбулы Соглашения о присоединении к опционной программе.</w:t>
      </w:r>
    </w:p>
    <w:p w14:paraId="522D35F4" w14:textId="65DCBB2A" w:rsidR="009C1B50" w:rsidRPr="00781427" w:rsidRDefault="009C1B50" w:rsidP="009C1B50">
      <w:pPr>
        <w:ind w:left="851"/>
        <w:jc w:val="both"/>
        <w:rPr>
          <w:lang w:val="ru-RU"/>
        </w:rPr>
      </w:pPr>
      <w:r>
        <w:rPr>
          <w:lang w:val="ru-RU"/>
        </w:rPr>
        <w:t>«</w:t>
      </w:r>
      <w:r w:rsidRPr="00FB66BF">
        <w:rPr>
          <w:b/>
          <w:bCs/>
          <w:lang w:val="ru-RU"/>
        </w:rPr>
        <w:t xml:space="preserve">Период </w:t>
      </w:r>
      <w:proofErr w:type="spellStart"/>
      <w:r w:rsidRPr="00FB66BF">
        <w:rPr>
          <w:b/>
          <w:bCs/>
          <w:lang w:val="ru-RU"/>
        </w:rPr>
        <w:t>вестинга</w:t>
      </w:r>
      <w:proofErr w:type="spellEnd"/>
      <w:r>
        <w:rPr>
          <w:lang w:val="ru-RU"/>
        </w:rPr>
        <w:t xml:space="preserve">» </w:t>
      </w:r>
      <w:r w:rsidR="00C344A8">
        <w:rPr>
          <w:lang w:val="ru-RU"/>
        </w:rPr>
        <w:t>означает</w:t>
      </w:r>
      <w:r w:rsidR="00CB1C8E">
        <w:rPr>
          <w:lang w:val="ru-RU"/>
        </w:rPr>
        <w:t xml:space="preserve"> </w:t>
      </w:r>
      <w:r>
        <w:rPr>
          <w:lang w:val="ru-RU"/>
        </w:rPr>
        <w:t xml:space="preserve">срок в </w:t>
      </w:r>
      <w:r w:rsidR="00333DAB">
        <w:rPr>
          <w:lang w:val="ru-RU"/>
        </w:rPr>
        <w:t>4</w:t>
      </w:r>
      <w:r>
        <w:rPr>
          <w:lang w:val="ru-RU"/>
        </w:rPr>
        <w:t xml:space="preserve"> года, если иной срок не предусмотрен в Соглашении о присоединении с конкретным Получателем опциона.</w:t>
      </w:r>
    </w:p>
    <w:p w14:paraId="3E8D1824" w14:textId="4929CAF4" w:rsidR="009C1B50" w:rsidRDefault="009C1B50" w:rsidP="009C1B50">
      <w:pPr>
        <w:ind w:left="851"/>
        <w:jc w:val="both"/>
        <w:rPr>
          <w:lang w:val="ru-RU"/>
        </w:rPr>
      </w:pPr>
      <w:r>
        <w:rPr>
          <w:lang w:val="ru-RU"/>
        </w:rPr>
        <w:t>«</w:t>
      </w:r>
      <w:r w:rsidRPr="00F906F6">
        <w:rPr>
          <w:b/>
          <w:bCs/>
          <w:lang w:val="ru-RU"/>
        </w:rPr>
        <w:t>Период для реализации опционов</w:t>
      </w:r>
      <w:r>
        <w:rPr>
          <w:lang w:val="ru-RU"/>
        </w:rPr>
        <w:t>»</w:t>
      </w:r>
      <w:r w:rsidRPr="00F906F6">
        <w:rPr>
          <w:lang w:val="ru-RU"/>
        </w:rPr>
        <w:t xml:space="preserve"> </w:t>
      </w:r>
      <w:r>
        <w:rPr>
          <w:lang w:val="ru-RU"/>
        </w:rPr>
        <w:t xml:space="preserve">имеет значение, указанное в пункте </w:t>
      </w:r>
      <w:r>
        <w:rPr>
          <w:lang w:val="ru-RU"/>
        </w:rPr>
        <w:fldChar w:fldCharType="begin"/>
      </w:r>
      <w:r>
        <w:rPr>
          <w:lang w:val="ru-RU"/>
        </w:rPr>
        <w:instrText xml:space="preserve"> REF _Ref50135310 \r \h  \* MERGEFORMAT </w:instrText>
      </w:r>
      <w:r>
        <w:rPr>
          <w:lang w:val="ru-RU"/>
        </w:rPr>
      </w:r>
      <w:r>
        <w:rPr>
          <w:lang w:val="ru-RU"/>
        </w:rPr>
        <w:fldChar w:fldCharType="separate"/>
      </w:r>
      <w:r w:rsidR="00A27CA1">
        <w:rPr>
          <w:lang w:val="ru-RU"/>
        </w:rPr>
        <w:t>4.4</w:t>
      </w:r>
      <w:r>
        <w:rPr>
          <w:lang w:val="ru-RU"/>
        </w:rPr>
        <w:fldChar w:fldCharType="end"/>
      </w:r>
      <w:r>
        <w:rPr>
          <w:lang w:val="ru-RU"/>
        </w:rPr>
        <w:t xml:space="preserve"> Договора.</w:t>
      </w:r>
    </w:p>
    <w:p w14:paraId="7075F491" w14:textId="60051B83" w:rsidR="0094293A" w:rsidRDefault="0094293A" w:rsidP="0094293A">
      <w:pPr>
        <w:ind w:left="851"/>
        <w:jc w:val="both"/>
        <w:rPr>
          <w:lang w:val="ru-RU"/>
        </w:rPr>
      </w:pPr>
      <w:r w:rsidRPr="0094293A">
        <w:rPr>
          <w:lang w:val="ru-RU"/>
        </w:rPr>
        <w:t>«</w:t>
      </w:r>
      <w:r w:rsidRPr="0094293A">
        <w:rPr>
          <w:b/>
          <w:bCs/>
          <w:lang w:val="ru-RU"/>
        </w:rPr>
        <w:t>Повышающий раунд финансирования</w:t>
      </w:r>
      <w:r w:rsidRPr="0094293A">
        <w:rPr>
          <w:lang w:val="ru-RU"/>
        </w:rPr>
        <w:t xml:space="preserve">» </w:t>
      </w:r>
      <w:r w:rsidR="00C344A8">
        <w:rPr>
          <w:lang w:val="ru-RU"/>
        </w:rPr>
        <w:t>означает</w:t>
      </w:r>
      <w:r w:rsidR="00CB1C8E" w:rsidRPr="0094293A">
        <w:rPr>
          <w:lang w:val="ru-RU"/>
        </w:rPr>
        <w:t xml:space="preserve"> </w:t>
      </w:r>
      <w:r w:rsidRPr="0094293A">
        <w:rPr>
          <w:lang w:val="ru-RU"/>
        </w:rPr>
        <w:t xml:space="preserve">раунд финансирования, при котором </w:t>
      </w:r>
      <w:proofErr w:type="spellStart"/>
      <w:r w:rsidRPr="0094293A">
        <w:rPr>
          <w:lang w:val="ru-RU"/>
        </w:rPr>
        <w:t>Прединвестиционная</w:t>
      </w:r>
      <w:proofErr w:type="spellEnd"/>
      <w:r w:rsidRPr="0094293A">
        <w:rPr>
          <w:lang w:val="ru-RU"/>
        </w:rPr>
        <w:t xml:space="preserve"> оценка Общества на этом раунде равна или выше, чем </w:t>
      </w:r>
      <w:proofErr w:type="spellStart"/>
      <w:r w:rsidRPr="0094293A">
        <w:rPr>
          <w:lang w:val="ru-RU"/>
        </w:rPr>
        <w:t>Постинвестиционная</w:t>
      </w:r>
      <w:proofErr w:type="spellEnd"/>
      <w:r w:rsidRPr="0094293A">
        <w:rPr>
          <w:lang w:val="ru-RU"/>
        </w:rPr>
        <w:t xml:space="preserve"> оценка Общества на предыдущем раунде финансирования. В иностранной практике венчурного финансирования этот термин также известен, как “</w:t>
      </w:r>
      <w:r w:rsidRPr="0094293A">
        <w:t>up</w:t>
      </w:r>
      <w:r w:rsidRPr="0094293A">
        <w:rPr>
          <w:lang w:val="ru-RU"/>
        </w:rPr>
        <w:t xml:space="preserve"> </w:t>
      </w:r>
      <w:r w:rsidRPr="0094293A">
        <w:t>round</w:t>
      </w:r>
      <w:r w:rsidRPr="0094293A">
        <w:rPr>
          <w:lang w:val="ru-RU"/>
        </w:rPr>
        <w:t>”. При Повышающем раунде финансирования Коэффициент оценки больше, чем на предыдущем раунде финансирования, или равен ему</w:t>
      </w:r>
      <w:r>
        <w:rPr>
          <w:lang w:val="ru-RU"/>
        </w:rPr>
        <w:t>.</w:t>
      </w:r>
    </w:p>
    <w:p w14:paraId="43465172" w14:textId="07F49F62" w:rsidR="00351EE7" w:rsidRDefault="00351EE7" w:rsidP="004F7860">
      <w:pPr>
        <w:ind w:left="851"/>
        <w:jc w:val="both"/>
        <w:rPr>
          <w:lang w:val="ru-RU"/>
        </w:rPr>
      </w:pPr>
      <w:r>
        <w:rPr>
          <w:lang w:val="ru-RU"/>
        </w:rPr>
        <w:t>«</w:t>
      </w:r>
      <w:r w:rsidRPr="00351EE7">
        <w:rPr>
          <w:b/>
          <w:bCs/>
          <w:lang w:val="ru-RU"/>
        </w:rPr>
        <w:t>Получатель опциона</w:t>
      </w:r>
      <w:r>
        <w:rPr>
          <w:lang w:val="ru-RU"/>
        </w:rPr>
        <w:t>»</w:t>
      </w:r>
      <w:r w:rsidR="002E40BE">
        <w:rPr>
          <w:lang w:val="ru-RU"/>
        </w:rPr>
        <w:t>, «</w:t>
      </w:r>
      <w:r w:rsidR="002E40BE" w:rsidRPr="008610C7">
        <w:rPr>
          <w:b/>
          <w:bCs/>
          <w:lang w:val="ru-RU"/>
        </w:rPr>
        <w:t>Получатели опциона</w:t>
      </w:r>
      <w:r w:rsidR="002E40BE">
        <w:rPr>
          <w:lang w:val="ru-RU"/>
        </w:rPr>
        <w:t>»</w:t>
      </w:r>
      <w:r>
        <w:rPr>
          <w:lang w:val="ru-RU"/>
        </w:rPr>
        <w:t xml:space="preserve"> имеет значение, указанное в преамбуле Договора.</w:t>
      </w:r>
    </w:p>
    <w:p w14:paraId="4E932853" w14:textId="25DEFA8A" w:rsidR="0094293A" w:rsidRDefault="0094293A" w:rsidP="004F7860">
      <w:pPr>
        <w:ind w:left="851"/>
        <w:jc w:val="both"/>
        <w:rPr>
          <w:lang w:val="ru-RU"/>
        </w:rPr>
      </w:pPr>
      <w:r w:rsidRPr="0094293A">
        <w:rPr>
          <w:lang w:val="ru-RU"/>
        </w:rPr>
        <w:t>«</w:t>
      </w:r>
      <w:r w:rsidRPr="0094293A">
        <w:rPr>
          <w:b/>
          <w:bCs/>
          <w:lang w:val="ru-RU"/>
        </w:rPr>
        <w:t>Понижающий раунд финансирования</w:t>
      </w:r>
      <w:r w:rsidRPr="0094293A">
        <w:rPr>
          <w:lang w:val="ru-RU"/>
        </w:rPr>
        <w:t xml:space="preserve">» </w:t>
      </w:r>
      <w:r w:rsidR="00C344A8">
        <w:rPr>
          <w:lang w:val="ru-RU"/>
        </w:rPr>
        <w:t>означает</w:t>
      </w:r>
      <w:r w:rsidR="00CB1C8E" w:rsidRPr="0094293A">
        <w:rPr>
          <w:lang w:val="ru-RU"/>
        </w:rPr>
        <w:t xml:space="preserve"> </w:t>
      </w:r>
      <w:r w:rsidRPr="0094293A">
        <w:rPr>
          <w:lang w:val="ru-RU"/>
        </w:rPr>
        <w:t xml:space="preserve">раунд финансирования, при котором </w:t>
      </w:r>
      <w:proofErr w:type="spellStart"/>
      <w:r w:rsidRPr="0094293A">
        <w:rPr>
          <w:lang w:val="ru-RU"/>
        </w:rPr>
        <w:t>Прединвестиционная</w:t>
      </w:r>
      <w:proofErr w:type="spellEnd"/>
      <w:r w:rsidRPr="0094293A">
        <w:rPr>
          <w:lang w:val="ru-RU"/>
        </w:rPr>
        <w:t xml:space="preserve"> оценка Общества на этом раунде меньше, чем </w:t>
      </w:r>
      <w:proofErr w:type="spellStart"/>
      <w:r w:rsidRPr="0094293A">
        <w:rPr>
          <w:lang w:val="ru-RU"/>
        </w:rPr>
        <w:t>Постинвестиционная</w:t>
      </w:r>
      <w:proofErr w:type="spellEnd"/>
      <w:r w:rsidRPr="0094293A">
        <w:rPr>
          <w:lang w:val="ru-RU"/>
        </w:rPr>
        <w:t xml:space="preserve"> оценка Общества на предыдущем раунде финансирования. В иностранной практике венчурного финансирования этот термин также известен как “</w:t>
      </w:r>
      <w:r w:rsidRPr="0094293A">
        <w:t>down</w:t>
      </w:r>
      <w:r w:rsidRPr="0094293A">
        <w:rPr>
          <w:lang w:val="ru-RU"/>
        </w:rPr>
        <w:t xml:space="preserve"> </w:t>
      </w:r>
      <w:r w:rsidRPr="0094293A">
        <w:t>round</w:t>
      </w:r>
      <w:r w:rsidRPr="0094293A">
        <w:rPr>
          <w:lang w:val="ru-RU"/>
        </w:rPr>
        <w:t>”. При Понижающем раунде финансирования Коэффициент оценки меньше, чем на предыдущем раунде финансирования</w:t>
      </w:r>
      <w:r>
        <w:rPr>
          <w:lang w:val="ru-RU"/>
        </w:rPr>
        <w:t>.</w:t>
      </w:r>
    </w:p>
    <w:p w14:paraId="7B6E51B3" w14:textId="763E39F9" w:rsidR="00EE1B53" w:rsidRDefault="00EE1B53" w:rsidP="004F7860">
      <w:pPr>
        <w:ind w:left="851"/>
        <w:jc w:val="both"/>
        <w:rPr>
          <w:lang w:val="ru-RU"/>
        </w:rPr>
      </w:pPr>
      <w:r>
        <w:rPr>
          <w:lang w:val="ru-RU"/>
        </w:rPr>
        <w:t>«</w:t>
      </w:r>
      <w:proofErr w:type="spellStart"/>
      <w:r w:rsidRPr="00EE1B53">
        <w:rPr>
          <w:b/>
          <w:bCs/>
          <w:lang w:val="ru-RU"/>
        </w:rPr>
        <w:t>Постинвестиционная</w:t>
      </w:r>
      <w:proofErr w:type="spellEnd"/>
      <w:r w:rsidRPr="00EE1B53">
        <w:rPr>
          <w:b/>
          <w:bCs/>
          <w:lang w:val="ru-RU"/>
        </w:rPr>
        <w:t xml:space="preserve"> оценка Общества</w:t>
      </w:r>
      <w:r>
        <w:rPr>
          <w:lang w:val="ru-RU"/>
        </w:rPr>
        <w:t xml:space="preserve">» </w:t>
      </w:r>
      <w:r w:rsidR="00C344A8">
        <w:rPr>
          <w:lang w:val="ru-RU"/>
        </w:rPr>
        <w:t>означает</w:t>
      </w:r>
      <w:r w:rsidR="00CB1C8E">
        <w:rPr>
          <w:lang w:val="ru-RU"/>
        </w:rPr>
        <w:t xml:space="preserve"> </w:t>
      </w:r>
      <w:r w:rsidR="008355D6">
        <w:rPr>
          <w:lang w:val="ru-RU"/>
        </w:rPr>
        <w:t>сумм</w:t>
      </w:r>
      <w:r w:rsidR="00C344A8">
        <w:rPr>
          <w:lang w:val="ru-RU"/>
        </w:rPr>
        <w:t>у</w:t>
      </w:r>
      <w:r w:rsidR="008355D6">
        <w:rPr>
          <w:lang w:val="ru-RU"/>
        </w:rPr>
        <w:t xml:space="preserve"> </w:t>
      </w:r>
      <w:r w:rsidR="001A23B9">
        <w:rPr>
          <w:lang w:val="ru-RU"/>
        </w:rPr>
        <w:t>о</w:t>
      </w:r>
      <w:r w:rsidR="008355D6">
        <w:rPr>
          <w:lang w:val="ru-RU"/>
        </w:rPr>
        <w:t xml:space="preserve">ценки Общества перед привлечением финансирования </w:t>
      </w:r>
      <w:r w:rsidR="00CB1C8E">
        <w:rPr>
          <w:lang w:val="ru-RU"/>
        </w:rPr>
        <w:t xml:space="preserve">и </w:t>
      </w:r>
      <w:r w:rsidR="008355D6">
        <w:rPr>
          <w:lang w:val="ru-RU"/>
        </w:rPr>
        <w:t>размер дополнительного вклада инвестора. В иностранной практике венчурного финансирования этот термин также известен как</w:t>
      </w:r>
      <w:r w:rsidR="00C76267">
        <w:rPr>
          <w:lang w:val="ru-RU"/>
        </w:rPr>
        <w:t xml:space="preserve"> </w:t>
      </w:r>
      <w:r w:rsidR="00C76267" w:rsidRPr="00EE1B53">
        <w:rPr>
          <w:lang w:val="ru-RU"/>
        </w:rPr>
        <w:t>“</w:t>
      </w:r>
      <w:r w:rsidR="00C76267">
        <w:t>post</w:t>
      </w:r>
      <w:r w:rsidR="00C76267" w:rsidRPr="00EE1B53">
        <w:rPr>
          <w:lang w:val="ru-RU"/>
        </w:rPr>
        <w:t>-</w:t>
      </w:r>
      <w:r w:rsidR="00C76267">
        <w:t>money</w:t>
      </w:r>
      <w:r w:rsidR="00C76267" w:rsidRPr="00EE1B53">
        <w:rPr>
          <w:lang w:val="ru-RU"/>
        </w:rPr>
        <w:t xml:space="preserve"> </w:t>
      </w:r>
      <w:r w:rsidR="00C76267">
        <w:t>valuation</w:t>
      </w:r>
      <w:r w:rsidR="00C76267" w:rsidRPr="00EE1B53">
        <w:rPr>
          <w:lang w:val="ru-RU"/>
        </w:rPr>
        <w:t>”</w:t>
      </w:r>
      <w:r w:rsidR="008355D6" w:rsidRPr="00EE1B53">
        <w:rPr>
          <w:lang w:val="ru-RU"/>
        </w:rPr>
        <w:t>.</w:t>
      </w:r>
    </w:p>
    <w:p w14:paraId="64FBC307" w14:textId="4C430E5A" w:rsidR="00EE1B53" w:rsidRPr="00EE1B53" w:rsidRDefault="00EE1B53" w:rsidP="004F7860">
      <w:pPr>
        <w:ind w:left="851"/>
        <w:jc w:val="both"/>
        <w:rPr>
          <w:lang w:val="ru-RU"/>
        </w:rPr>
      </w:pPr>
      <w:r>
        <w:rPr>
          <w:lang w:val="ru-RU"/>
        </w:rPr>
        <w:lastRenderedPageBreak/>
        <w:t>«</w:t>
      </w:r>
      <w:proofErr w:type="spellStart"/>
      <w:r w:rsidRPr="00EE1B53">
        <w:rPr>
          <w:b/>
          <w:bCs/>
          <w:lang w:val="ru-RU"/>
        </w:rPr>
        <w:t>Прединвестиционная</w:t>
      </w:r>
      <w:proofErr w:type="spellEnd"/>
      <w:r w:rsidRPr="00EE1B53">
        <w:rPr>
          <w:b/>
          <w:bCs/>
          <w:lang w:val="ru-RU"/>
        </w:rPr>
        <w:t xml:space="preserve"> оценка Общества</w:t>
      </w:r>
      <w:r>
        <w:rPr>
          <w:lang w:val="ru-RU"/>
        </w:rPr>
        <w:t>»</w:t>
      </w:r>
      <w:r w:rsidRPr="00EE1B53">
        <w:rPr>
          <w:lang w:val="ru-RU"/>
        </w:rPr>
        <w:t xml:space="preserve"> </w:t>
      </w:r>
      <w:r w:rsidR="00C344A8">
        <w:rPr>
          <w:lang w:val="ru-RU"/>
        </w:rPr>
        <w:t>означает</w:t>
      </w:r>
      <w:r w:rsidR="00CB1C8E">
        <w:rPr>
          <w:lang w:val="ru-RU"/>
        </w:rPr>
        <w:t xml:space="preserve"> </w:t>
      </w:r>
      <w:r w:rsidR="00C344A8">
        <w:rPr>
          <w:lang w:val="ru-RU"/>
        </w:rPr>
        <w:t>о</w:t>
      </w:r>
      <w:r w:rsidR="008355D6">
        <w:rPr>
          <w:lang w:val="ru-RU"/>
        </w:rPr>
        <w:t>ценк</w:t>
      </w:r>
      <w:r w:rsidR="00C344A8">
        <w:rPr>
          <w:lang w:val="ru-RU"/>
        </w:rPr>
        <w:t>у</w:t>
      </w:r>
      <w:r w:rsidR="008355D6">
        <w:rPr>
          <w:lang w:val="ru-RU"/>
        </w:rPr>
        <w:t xml:space="preserve"> Общества без учета дополнительного вклада инвестора. В иностранной практике венчурного финансирования этот термин также известен как</w:t>
      </w:r>
      <w:r w:rsidR="00894670">
        <w:rPr>
          <w:lang w:val="ru-RU"/>
        </w:rPr>
        <w:t xml:space="preserve"> </w:t>
      </w:r>
      <w:r w:rsidR="00C76267" w:rsidRPr="00EE1B53">
        <w:rPr>
          <w:lang w:val="ru-RU"/>
        </w:rPr>
        <w:t>“</w:t>
      </w:r>
      <w:r w:rsidR="00C76267">
        <w:t>pre</w:t>
      </w:r>
      <w:r w:rsidR="00C76267" w:rsidRPr="00EE1B53">
        <w:rPr>
          <w:lang w:val="ru-RU"/>
        </w:rPr>
        <w:t>-</w:t>
      </w:r>
      <w:r w:rsidR="00C76267">
        <w:t>money</w:t>
      </w:r>
      <w:r w:rsidR="00C76267" w:rsidRPr="00EE1B53">
        <w:rPr>
          <w:lang w:val="ru-RU"/>
        </w:rPr>
        <w:t xml:space="preserve"> </w:t>
      </w:r>
      <w:r w:rsidR="00C76267">
        <w:t>valuation</w:t>
      </w:r>
      <w:r w:rsidR="00C76267" w:rsidRPr="00EE1B53">
        <w:rPr>
          <w:lang w:val="ru-RU"/>
        </w:rPr>
        <w:t>”</w:t>
      </w:r>
      <w:r w:rsidR="008355D6" w:rsidRPr="00EE1B53">
        <w:rPr>
          <w:lang w:val="ru-RU"/>
        </w:rPr>
        <w:t>.</w:t>
      </w:r>
    </w:p>
    <w:tbl>
      <w:tblPr>
        <w:tblStyle w:val="a4"/>
        <w:tblW w:w="0" w:type="auto"/>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144" w:type="dxa"/>
          <w:left w:w="288" w:type="dxa"/>
          <w:bottom w:w="144" w:type="dxa"/>
          <w:right w:w="288" w:type="dxa"/>
        </w:tblCellMar>
        <w:tblLook w:val="04A0" w:firstRow="1" w:lastRow="0" w:firstColumn="1" w:lastColumn="0" w:noHBand="0" w:noVBand="1"/>
      </w:tblPr>
      <w:tblGrid>
        <w:gridCol w:w="8820"/>
      </w:tblGrid>
      <w:tr w:rsidR="00EE1B53" w:rsidRPr="00935E78" w14:paraId="7D408DBC" w14:textId="77777777" w:rsidTr="00B23D0A">
        <w:tc>
          <w:tcPr>
            <w:tcW w:w="8833" w:type="dxa"/>
            <w:tcBorders>
              <w:left w:val="single" w:sz="18" w:space="0" w:color="3126C9"/>
            </w:tcBorders>
            <w:shd w:val="clear" w:color="auto" w:fill="F2F2F2" w:themeFill="background1" w:themeFillShade="F2"/>
          </w:tcPr>
          <w:p w14:paraId="2BAE11BA" w14:textId="77777777" w:rsidR="00EE1B53" w:rsidRPr="00DE36A8" w:rsidRDefault="00EE1B53" w:rsidP="00DE36A8">
            <w:pPr>
              <w:spacing w:before="120" w:after="120"/>
              <w:rPr>
                <w:rFonts w:ascii="Arial" w:hAnsi="Arial" w:cs="Arial"/>
                <w:b/>
                <w:bCs/>
                <w:sz w:val="21"/>
                <w:szCs w:val="21"/>
                <w:lang w:val="ru-RU"/>
              </w:rPr>
            </w:pPr>
            <w:r w:rsidRPr="00DE36A8">
              <w:rPr>
                <w:rFonts w:ascii="Arial" w:hAnsi="Arial" w:cs="Arial"/>
                <w:b/>
                <w:bCs/>
                <w:sz w:val="21"/>
                <w:szCs w:val="21"/>
                <w:lang w:val="ru-RU"/>
              </w:rPr>
              <w:t>Пример для иллюстрации</w:t>
            </w:r>
          </w:p>
          <w:p w14:paraId="3376C7D2" w14:textId="77777777" w:rsidR="000F52FC" w:rsidRPr="00FC1866" w:rsidRDefault="00EE1B53" w:rsidP="00DE36A8">
            <w:pPr>
              <w:spacing w:before="120" w:after="120"/>
              <w:rPr>
                <w:rFonts w:ascii="Arial" w:hAnsi="Arial" w:cs="Arial"/>
                <w:sz w:val="18"/>
                <w:szCs w:val="18"/>
                <w:lang w:val="ru-RU"/>
              </w:rPr>
            </w:pPr>
            <w:r w:rsidRPr="00DE36A8">
              <w:rPr>
                <w:rFonts w:ascii="Arial" w:hAnsi="Arial" w:cs="Arial"/>
                <w:sz w:val="18"/>
                <w:szCs w:val="18"/>
                <w:lang w:val="ru-RU"/>
              </w:rPr>
              <w:t>Оценка Общества на Дату Договора составляет 10 000 000 рублей, а его уставный капитал составляет 10 000 рублей.</w:t>
            </w:r>
          </w:p>
          <w:p w14:paraId="560505C7" w14:textId="2DA418FF" w:rsidR="00EC05C1" w:rsidRPr="00DE36A8" w:rsidRDefault="00EE1B53" w:rsidP="00DE36A8">
            <w:pPr>
              <w:spacing w:before="120" w:after="120"/>
              <w:rPr>
                <w:rFonts w:ascii="Arial" w:hAnsi="Arial" w:cs="Arial"/>
                <w:sz w:val="18"/>
                <w:szCs w:val="18"/>
                <w:lang w:val="ru-RU"/>
              </w:rPr>
            </w:pPr>
            <w:r w:rsidRPr="00DE36A8">
              <w:rPr>
                <w:rFonts w:ascii="Arial" w:hAnsi="Arial" w:cs="Arial"/>
                <w:sz w:val="18"/>
                <w:szCs w:val="18"/>
                <w:lang w:val="ru-RU"/>
              </w:rPr>
              <w:t>На следующем раунде финансирования инвестор – третье лицо</w:t>
            </w:r>
            <w:r w:rsidR="00EC05C1" w:rsidRPr="00DE36A8">
              <w:rPr>
                <w:rFonts w:ascii="Arial" w:hAnsi="Arial" w:cs="Arial"/>
                <w:sz w:val="18"/>
                <w:szCs w:val="18"/>
                <w:lang w:val="ru-RU"/>
              </w:rPr>
              <w:t xml:space="preserve"> оценивает, что </w:t>
            </w:r>
            <w:proofErr w:type="spellStart"/>
            <w:r w:rsidR="00EC05C1" w:rsidRPr="00DE36A8">
              <w:rPr>
                <w:rFonts w:ascii="Arial" w:hAnsi="Arial" w:cs="Arial"/>
                <w:sz w:val="18"/>
                <w:szCs w:val="18"/>
                <w:lang w:val="ru-RU"/>
              </w:rPr>
              <w:t>Прединвестиционная</w:t>
            </w:r>
            <w:proofErr w:type="spellEnd"/>
            <w:r w:rsidR="00EC05C1" w:rsidRPr="00DE36A8">
              <w:rPr>
                <w:rFonts w:ascii="Arial" w:hAnsi="Arial" w:cs="Arial"/>
                <w:sz w:val="18"/>
                <w:szCs w:val="18"/>
                <w:lang w:val="ru-RU"/>
              </w:rPr>
              <w:t xml:space="preserve"> оценка Общества составляет 40 000 000 рублей, и желает вложить 20 000 000 рублей через </w:t>
            </w:r>
            <w:r w:rsidRPr="00DE36A8">
              <w:rPr>
                <w:rFonts w:ascii="Arial" w:hAnsi="Arial" w:cs="Arial"/>
                <w:sz w:val="18"/>
                <w:szCs w:val="18"/>
                <w:lang w:val="ru-RU"/>
              </w:rPr>
              <w:t>процедуру увеличения уставного капитала за счет дополнительного вклада (ст. 19 Закона об ООО)</w:t>
            </w:r>
            <w:r w:rsidR="00EC05C1" w:rsidRPr="00DE36A8">
              <w:rPr>
                <w:rFonts w:ascii="Arial" w:hAnsi="Arial" w:cs="Arial"/>
                <w:sz w:val="18"/>
                <w:szCs w:val="18"/>
                <w:lang w:val="ru-RU"/>
              </w:rPr>
              <w:t>.</w:t>
            </w:r>
          </w:p>
          <w:p w14:paraId="0B5FBCF1" w14:textId="6E199C1A" w:rsidR="00EC05C1" w:rsidRPr="00DE36A8" w:rsidRDefault="00EC05C1" w:rsidP="00DE36A8">
            <w:pPr>
              <w:spacing w:before="120" w:after="120"/>
              <w:rPr>
                <w:rFonts w:ascii="Arial" w:hAnsi="Arial" w:cs="Arial"/>
                <w:sz w:val="18"/>
                <w:szCs w:val="18"/>
                <w:lang w:val="ru-RU"/>
              </w:rPr>
            </w:pPr>
            <w:r w:rsidRPr="00DE36A8">
              <w:rPr>
                <w:rFonts w:ascii="Arial" w:hAnsi="Arial" w:cs="Arial"/>
                <w:sz w:val="18"/>
                <w:szCs w:val="18"/>
                <w:lang w:val="ru-RU"/>
              </w:rPr>
              <w:t xml:space="preserve">В приведенном примере </w:t>
            </w:r>
            <w:proofErr w:type="spellStart"/>
            <w:r w:rsidRPr="00DE36A8">
              <w:rPr>
                <w:rFonts w:ascii="Arial" w:hAnsi="Arial" w:cs="Arial"/>
                <w:sz w:val="18"/>
                <w:szCs w:val="18"/>
                <w:lang w:val="ru-RU"/>
              </w:rPr>
              <w:t>Постинвестиционная</w:t>
            </w:r>
            <w:proofErr w:type="spellEnd"/>
            <w:r w:rsidRPr="00DE36A8">
              <w:rPr>
                <w:rFonts w:ascii="Arial" w:hAnsi="Arial" w:cs="Arial"/>
                <w:sz w:val="18"/>
                <w:szCs w:val="18"/>
                <w:lang w:val="ru-RU"/>
              </w:rPr>
              <w:t xml:space="preserve"> оценка Общества составляет 60 000 000 рублей (как сумм</w:t>
            </w:r>
            <w:r w:rsidR="00BE5401" w:rsidRPr="00DE36A8">
              <w:rPr>
                <w:rFonts w:ascii="Arial" w:hAnsi="Arial" w:cs="Arial"/>
                <w:sz w:val="18"/>
                <w:szCs w:val="18"/>
                <w:lang w:val="ru-RU"/>
              </w:rPr>
              <w:t>а</w:t>
            </w:r>
            <w:r w:rsidRPr="00DE36A8">
              <w:rPr>
                <w:rFonts w:ascii="Arial" w:hAnsi="Arial" w:cs="Arial"/>
                <w:sz w:val="18"/>
                <w:szCs w:val="18"/>
                <w:lang w:val="ru-RU"/>
              </w:rPr>
              <w:t xml:space="preserve"> </w:t>
            </w:r>
            <w:proofErr w:type="spellStart"/>
            <w:r w:rsidRPr="00DE36A8">
              <w:rPr>
                <w:rFonts w:ascii="Arial" w:hAnsi="Arial" w:cs="Arial"/>
                <w:sz w:val="18"/>
                <w:szCs w:val="18"/>
                <w:lang w:val="ru-RU"/>
              </w:rPr>
              <w:t>Прединвестиционной</w:t>
            </w:r>
            <w:proofErr w:type="spellEnd"/>
            <w:r w:rsidRPr="00DE36A8">
              <w:rPr>
                <w:rFonts w:ascii="Arial" w:hAnsi="Arial" w:cs="Arial"/>
                <w:sz w:val="18"/>
                <w:szCs w:val="18"/>
                <w:lang w:val="ru-RU"/>
              </w:rPr>
              <w:t xml:space="preserve"> оценки и стоимости дополнительного вклада инвестора), а доля инвестора в уставном капитале после его увеличения должна быть 33,33% (</w:t>
            </w:r>
            <w:r w:rsidR="00323324" w:rsidRPr="00DE36A8">
              <w:rPr>
                <w:rFonts w:ascii="Arial" w:hAnsi="Arial" w:cs="Arial"/>
                <w:sz w:val="18"/>
                <w:szCs w:val="18"/>
                <w:lang w:val="ru-RU"/>
              </w:rPr>
              <w:t xml:space="preserve">доля дополнительного вклада в размере </w:t>
            </w:r>
            <w:r w:rsidRPr="00DE36A8">
              <w:rPr>
                <w:rFonts w:ascii="Arial" w:hAnsi="Arial" w:cs="Arial"/>
                <w:sz w:val="18"/>
                <w:szCs w:val="18"/>
                <w:lang w:val="ru-RU"/>
              </w:rPr>
              <w:t xml:space="preserve">20 000 000 от </w:t>
            </w:r>
            <w:r w:rsidR="00323324" w:rsidRPr="00DE36A8">
              <w:rPr>
                <w:rFonts w:ascii="Arial" w:hAnsi="Arial" w:cs="Arial"/>
                <w:sz w:val="18"/>
                <w:szCs w:val="18"/>
                <w:lang w:val="ru-RU"/>
              </w:rPr>
              <w:t xml:space="preserve">нового уставного капитала </w:t>
            </w:r>
            <w:r w:rsidRPr="00DE36A8">
              <w:rPr>
                <w:rFonts w:ascii="Arial" w:hAnsi="Arial" w:cs="Arial"/>
                <w:sz w:val="18"/>
                <w:szCs w:val="18"/>
                <w:lang w:val="ru-RU"/>
              </w:rPr>
              <w:t>60 000 000).</w:t>
            </w:r>
          </w:p>
          <w:p w14:paraId="4FEAC97D" w14:textId="4ECC1A01" w:rsidR="000F52FC" w:rsidRPr="00C743D4" w:rsidRDefault="00EC05C1" w:rsidP="00DE36A8">
            <w:pPr>
              <w:spacing w:before="120" w:after="120"/>
              <w:rPr>
                <w:lang w:val="ru-RU"/>
              </w:rPr>
            </w:pPr>
            <w:r w:rsidRPr="00DE36A8">
              <w:rPr>
                <w:rFonts w:ascii="Arial" w:hAnsi="Arial" w:cs="Arial"/>
                <w:sz w:val="18"/>
                <w:szCs w:val="18"/>
                <w:lang w:val="ru-RU"/>
              </w:rPr>
              <w:t xml:space="preserve">Таким образом, вклад инвестора в уставный капитал должен составить 5 000 рублей и рассчитывается, как </w:t>
            </w:r>
            <w:r w:rsidR="001A23B9" w:rsidRPr="00DE36A8">
              <w:rPr>
                <w:rFonts w:ascii="Arial" w:hAnsi="Arial" w:cs="Arial"/>
                <w:sz w:val="18"/>
                <w:szCs w:val="18"/>
                <w:lang w:val="ru-RU"/>
              </w:rPr>
              <w:t>(</w:t>
            </w:r>
            <w:r w:rsidRPr="00DE36A8">
              <w:rPr>
                <w:rFonts w:ascii="Arial" w:hAnsi="Arial" w:cs="Arial"/>
                <w:sz w:val="18"/>
                <w:szCs w:val="18"/>
                <w:lang w:val="ru-RU"/>
              </w:rPr>
              <w:t>10 000 / (100% – 33,33%)</w:t>
            </w:r>
            <w:r w:rsidR="001A23B9" w:rsidRPr="00DE36A8">
              <w:rPr>
                <w:rFonts w:ascii="Arial" w:hAnsi="Arial" w:cs="Arial"/>
                <w:sz w:val="18"/>
                <w:szCs w:val="18"/>
                <w:lang w:val="ru-RU"/>
              </w:rPr>
              <w:t xml:space="preserve"> – 10 000)</w:t>
            </w:r>
            <w:r w:rsidRPr="00DE36A8">
              <w:rPr>
                <w:rFonts w:ascii="Arial" w:hAnsi="Arial" w:cs="Arial"/>
                <w:sz w:val="18"/>
                <w:szCs w:val="18"/>
                <w:lang w:val="ru-RU"/>
              </w:rPr>
              <w:t>.</w:t>
            </w:r>
          </w:p>
        </w:tc>
      </w:tr>
    </w:tbl>
    <w:p w14:paraId="69CA45B7" w14:textId="5555AA1F" w:rsidR="00DB0E18" w:rsidRDefault="00DB0E18" w:rsidP="00EE1B53">
      <w:pPr>
        <w:spacing w:before="240"/>
        <w:ind w:left="850"/>
        <w:jc w:val="both"/>
        <w:rPr>
          <w:lang w:val="ru-RU"/>
        </w:rPr>
      </w:pPr>
      <w:r>
        <w:rPr>
          <w:lang w:val="ru-RU"/>
        </w:rPr>
        <w:t>«</w:t>
      </w:r>
      <w:r w:rsidRPr="007953B8">
        <w:rPr>
          <w:b/>
          <w:bCs/>
          <w:lang w:val="ru-RU"/>
        </w:rPr>
        <w:t>Применимое право</w:t>
      </w:r>
      <w:r>
        <w:rPr>
          <w:lang w:val="ru-RU"/>
        </w:rPr>
        <w:t xml:space="preserve">» имеет значение, указанное в пункте </w:t>
      </w:r>
      <w:r>
        <w:rPr>
          <w:lang w:val="ru-RU"/>
        </w:rPr>
        <w:fldChar w:fldCharType="begin"/>
      </w:r>
      <w:r>
        <w:rPr>
          <w:lang w:val="ru-RU"/>
        </w:rPr>
        <w:instrText xml:space="preserve"> REF _Ref50909689 \r \h </w:instrText>
      </w:r>
      <w:r>
        <w:rPr>
          <w:lang w:val="ru-RU"/>
        </w:rPr>
      </w:r>
      <w:r>
        <w:rPr>
          <w:lang w:val="ru-RU"/>
        </w:rPr>
        <w:fldChar w:fldCharType="separate"/>
      </w:r>
      <w:r w:rsidR="00A27CA1">
        <w:rPr>
          <w:lang w:val="ru-RU"/>
        </w:rPr>
        <w:t>13.1</w:t>
      </w:r>
      <w:r>
        <w:rPr>
          <w:lang w:val="ru-RU"/>
        </w:rPr>
        <w:fldChar w:fldCharType="end"/>
      </w:r>
      <w:r>
        <w:rPr>
          <w:lang w:val="ru-RU"/>
        </w:rPr>
        <w:t xml:space="preserve"> Договора.</w:t>
      </w:r>
    </w:p>
    <w:p w14:paraId="45423D8A" w14:textId="1D217E98" w:rsidR="009C1B50" w:rsidRDefault="009C1B50" w:rsidP="009C1B50">
      <w:pPr>
        <w:pStyle w:val="2"/>
        <w:numPr>
          <w:ilvl w:val="0"/>
          <w:numId w:val="0"/>
        </w:numPr>
        <w:ind w:left="851"/>
      </w:pPr>
      <w:r w:rsidRPr="001A4853">
        <w:t>«</w:t>
      </w:r>
      <w:r w:rsidRPr="001A4853">
        <w:rPr>
          <w:b/>
          <w:bCs/>
        </w:rPr>
        <w:t>Приобретатель</w:t>
      </w:r>
      <w:r w:rsidRPr="001A4853">
        <w:t>»</w:t>
      </w:r>
      <w:r>
        <w:t xml:space="preserve"> имеет значение, указанное в пункте </w:t>
      </w:r>
      <w:r>
        <w:fldChar w:fldCharType="begin"/>
      </w:r>
      <w:r>
        <w:instrText xml:space="preserve"> REF _Ref50305962 \r \h  \* MERGEFORMAT </w:instrText>
      </w:r>
      <w:r>
        <w:fldChar w:fldCharType="separate"/>
      </w:r>
      <w:r w:rsidR="00A27CA1">
        <w:t>6.3</w:t>
      </w:r>
      <w:r>
        <w:fldChar w:fldCharType="end"/>
      </w:r>
      <w:r>
        <w:t xml:space="preserve"> Договора.</w:t>
      </w:r>
    </w:p>
    <w:p w14:paraId="25FE31A3" w14:textId="5A6F70AF" w:rsidR="009C1B50" w:rsidRDefault="009C1B50" w:rsidP="009C1B50">
      <w:pPr>
        <w:ind w:left="851"/>
        <w:jc w:val="both"/>
        <w:rPr>
          <w:lang w:val="ru-RU"/>
        </w:rPr>
      </w:pPr>
      <w:r w:rsidRPr="00496481">
        <w:rPr>
          <w:lang w:val="ru-RU"/>
        </w:rPr>
        <w:t>«</w:t>
      </w:r>
      <w:r w:rsidRPr="00496481">
        <w:rPr>
          <w:b/>
          <w:bCs/>
          <w:lang w:val="ru-RU"/>
        </w:rPr>
        <w:t>Присоединяющиеся Сотрудники-участники</w:t>
      </w:r>
      <w:r w:rsidRPr="00496481">
        <w:rPr>
          <w:lang w:val="ru-RU"/>
        </w:rPr>
        <w:t>»</w:t>
      </w:r>
      <w:r>
        <w:rPr>
          <w:lang w:val="ru-RU"/>
        </w:rPr>
        <w:t xml:space="preserve"> имеет значение, указанное в пункте </w:t>
      </w:r>
      <w:r>
        <w:rPr>
          <w:lang w:val="ru-RU"/>
        </w:rPr>
        <w:fldChar w:fldCharType="begin"/>
      </w:r>
      <w:r>
        <w:rPr>
          <w:lang w:val="ru-RU"/>
        </w:rPr>
        <w:instrText xml:space="preserve"> REF _Ref50305996 \r \h  \* MERGEFORMAT </w:instrText>
      </w:r>
      <w:r>
        <w:rPr>
          <w:lang w:val="ru-RU"/>
        </w:rPr>
      </w:r>
      <w:r>
        <w:rPr>
          <w:lang w:val="ru-RU"/>
        </w:rPr>
        <w:fldChar w:fldCharType="separate"/>
      </w:r>
      <w:r w:rsidR="00A27CA1">
        <w:rPr>
          <w:lang w:val="ru-RU"/>
        </w:rPr>
        <w:t>6.4</w:t>
      </w:r>
      <w:r>
        <w:rPr>
          <w:lang w:val="ru-RU"/>
        </w:rPr>
        <w:fldChar w:fldCharType="end"/>
      </w:r>
      <w:r>
        <w:rPr>
          <w:lang w:val="ru-RU"/>
        </w:rPr>
        <w:t xml:space="preserve"> Договора.</w:t>
      </w:r>
    </w:p>
    <w:p w14:paraId="7DD62639" w14:textId="3B859B8D" w:rsidR="00FE0DAC" w:rsidRDefault="00FE0DAC" w:rsidP="009C1B50">
      <w:pPr>
        <w:ind w:left="851"/>
        <w:jc w:val="both"/>
        <w:rPr>
          <w:lang w:val="ru-RU"/>
        </w:rPr>
      </w:pPr>
      <w:r>
        <w:rPr>
          <w:lang w:val="ru-RU"/>
        </w:rPr>
        <w:t>«</w:t>
      </w:r>
      <w:r w:rsidRPr="00FE0DAC">
        <w:rPr>
          <w:b/>
          <w:bCs/>
          <w:lang w:val="ru-RU"/>
        </w:rPr>
        <w:t>Размер вклада Сотрудника</w:t>
      </w:r>
      <w:r>
        <w:rPr>
          <w:lang w:val="ru-RU"/>
        </w:rPr>
        <w:t xml:space="preserve">» </w:t>
      </w:r>
      <w:r w:rsidRPr="00FE0DAC">
        <w:rPr>
          <w:lang w:val="ru-RU"/>
        </w:rPr>
        <w:t xml:space="preserve">имеет значение, указанное в пункте </w:t>
      </w:r>
      <w:r w:rsidR="009E4D0C">
        <w:rPr>
          <w:lang w:val="ru-RU"/>
        </w:rPr>
        <w:fldChar w:fldCharType="begin"/>
      </w:r>
      <w:r w:rsidR="009E4D0C">
        <w:rPr>
          <w:lang w:val="ru-RU"/>
        </w:rPr>
        <w:instrText xml:space="preserve"> REF _Ref51431539 \r \h </w:instrText>
      </w:r>
      <w:r w:rsidR="009E4D0C">
        <w:rPr>
          <w:lang w:val="ru-RU"/>
        </w:rPr>
      </w:r>
      <w:r w:rsidR="009E4D0C">
        <w:rPr>
          <w:lang w:val="ru-RU"/>
        </w:rPr>
        <w:fldChar w:fldCharType="separate"/>
      </w:r>
      <w:r w:rsidR="00A27CA1">
        <w:rPr>
          <w:lang w:val="ru-RU"/>
        </w:rPr>
        <w:t>2.2</w:t>
      </w:r>
      <w:r w:rsidR="009E4D0C">
        <w:rPr>
          <w:lang w:val="ru-RU"/>
        </w:rPr>
        <w:fldChar w:fldCharType="end"/>
      </w:r>
      <w:r w:rsidRPr="00FE0DAC">
        <w:rPr>
          <w:lang w:val="ru-RU"/>
        </w:rPr>
        <w:t xml:space="preserve"> Соглашения о присоединении к опционной программе.</w:t>
      </w:r>
    </w:p>
    <w:p w14:paraId="0FAD4B57" w14:textId="338E4D07" w:rsidR="00AC6465" w:rsidRPr="00496481" w:rsidRDefault="00AC6465" w:rsidP="009C1B50">
      <w:pPr>
        <w:ind w:left="851"/>
        <w:jc w:val="both"/>
        <w:rPr>
          <w:lang w:val="ru-RU"/>
        </w:rPr>
      </w:pPr>
      <w:r>
        <w:rPr>
          <w:lang w:val="ru-RU"/>
        </w:rPr>
        <w:t>«</w:t>
      </w:r>
      <w:r w:rsidRPr="00AC6465">
        <w:rPr>
          <w:b/>
          <w:bCs/>
          <w:lang w:val="ru-RU"/>
        </w:rPr>
        <w:t>Раунд финансирования</w:t>
      </w:r>
      <w:r>
        <w:rPr>
          <w:lang w:val="ru-RU"/>
        </w:rPr>
        <w:t>»</w:t>
      </w:r>
      <w:r w:rsidR="005D79C9">
        <w:rPr>
          <w:lang w:val="ru-RU"/>
        </w:rPr>
        <w:t xml:space="preserve"> </w:t>
      </w:r>
      <w:r w:rsidR="00C344A8">
        <w:rPr>
          <w:lang w:val="ru-RU"/>
        </w:rPr>
        <w:t>означает</w:t>
      </w:r>
      <w:r w:rsidR="00CB1C8E">
        <w:rPr>
          <w:lang w:val="ru-RU"/>
        </w:rPr>
        <w:t xml:space="preserve"> </w:t>
      </w:r>
      <w:r w:rsidR="005D79C9">
        <w:rPr>
          <w:lang w:val="ru-RU"/>
        </w:rPr>
        <w:t>привлечение Обществом финансирования через процедуру увеличения уставного капитала за счет дополнительного вклада третьего лица</w:t>
      </w:r>
      <w:r w:rsidR="009F6367">
        <w:rPr>
          <w:lang w:val="ru-RU"/>
        </w:rPr>
        <w:t xml:space="preserve"> (ст. 19 Закона об ООО)</w:t>
      </w:r>
      <w:r w:rsidR="005D79C9">
        <w:rPr>
          <w:lang w:val="ru-RU"/>
        </w:rPr>
        <w:t xml:space="preserve"> на основании договора конвертируемого займа или иным</w:t>
      </w:r>
      <w:r w:rsidR="009F6367">
        <w:rPr>
          <w:lang w:val="ru-RU"/>
        </w:rPr>
        <w:t>и</w:t>
      </w:r>
      <w:r w:rsidR="005D79C9">
        <w:rPr>
          <w:lang w:val="ru-RU"/>
        </w:rPr>
        <w:t xml:space="preserve"> способ</w:t>
      </w:r>
      <w:r w:rsidR="009F6367">
        <w:rPr>
          <w:lang w:val="ru-RU"/>
        </w:rPr>
        <w:t>ами</w:t>
      </w:r>
      <w:r w:rsidR="005D79C9">
        <w:rPr>
          <w:lang w:val="ru-RU"/>
        </w:rPr>
        <w:t>, которые имеют аналогичный экономический эффект. Этот термин употребля</w:t>
      </w:r>
      <w:r w:rsidR="00BF169B">
        <w:rPr>
          <w:lang w:val="ru-RU"/>
        </w:rPr>
        <w:t xml:space="preserve">ется </w:t>
      </w:r>
      <w:r w:rsidR="005D79C9">
        <w:rPr>
          <w:lang w:val="ru-RU"/>
        </w:rPr>
        <w:t xml:space="preserve">в Договоре </w:t>
      </w:r>
      <w:r w:rsidR="00BF169B">
        <w:rPr>
          <w:lang w:val="ru-RU"/>
        </w:rPr>
        <w:t xml:space="preserve">как </w:t>
      </w:r>
      <w:r w:rsidR="005D79C9">
        <w:rPr>
          <w:lang w:val="ru-RU"/>
        </w:rPr>
        <w:t>с маленькой</w:t>
      </w:r>
      <w:r w:rsidR="00BF169B">
        <w:rPr>
          <w:lang w:val="ru-RU"/>
        </w:rPr>
        <w:t>, так и с заглавной</w:t>
      </w:r>
      <w:r w:rsidR="005D79C9">
        <w:rPr>
          <w:lang w:val="ru-RU"/>
        </w:rPr>
        <w:t xml:space="preserve"> буквы.</w:t>
      </w:r>
    </w:p>
    <w:p w14:paraId="4A7CC662" w14:textId="77777777" w:rsidR="009C1B50" w:rsidRPr="008610C7" w:rsidRDefault="009C1B50" w:rsidP="009C1B50">
      <w:pPr>
        <w:ind w:left="851"/>
        <w:jc w:val="both"/>
        <w:rPr>
          <w:lang w:val="ru-RU"/>
        </w:rPr>
      </w:pPr>
      <w:r>
        <w:rPr>
          <w:lang w:val="ru-RU"/>
        </w:rPr>
        <w:t>«</w:t>
      </w:r>
      <w:r w:rsidRPr="008610C7">
        <w:rPr>
          <w:b/>
          <w:bCs/>
          <w:lang w:val="ru-RU"/>
        </w:rPr>
        <w:t>Соглашение о присоединении</w:t>
      </w:r>
      <w:r>
        <w:rPr>
          <w:b/>
          <w:bCs/>
          <w:lang w:val="ru-RU"/>
        </w:rPr>
        <w:t xml:space="preserve"> к опционной программе</w:t>
      </w:r>
      <w:r>
        <w:rPr>
          <w:lang w:val="ru-RU"/>
        </w:rPr>
        <w:t>» означает договор присоединения, по которому Получатель опциона присоединяется к настоящему Договору в качестве стороны по форме, приведенной в Приложении 1.</w:t>
      </w:r>
    </w:p>
    <w:p w14:paraId="63DAA8D6" w14:textId="77777777" w:rsidR="00DB0E18" w:rsidRDefault="00DB0E18" w:rsidP="00DB0E18">
      <w:pPr>
        <w:ind w:left="851"/>
        <w:jc w:val="both"/>
        <w:rPr>
          <w:lang w:val="ru-RU"/>
        </w:rPr>
      </w:pPr>
      <w:r>
        <w:rPr>
          <w:lang w:val="ru-RU"/>
        </w:rPr>
        <w:t>«</w:t>
      </w:r>
      <w:r w:rsidRPr="00351EE7">
        <w:rPr>
          <w:b/>
          <w:bCs/>
          <w:lang w:val="ru-RU"/>
        </w:rPr>
        <w:t>Сотрудник</w:t>
      </w:r>
      <w:r>
        <w:rPr>
          <w:lang w:val="ru-RU"/>
        </w:rPr>
        <w:t>», «</w:t>
      </w:r>
      <w:r w:rsidRPr="008610C7">
        <w:rPr>
          <w:b/>
          <w:bCs/>
          <w:lang w:val="ru-RU"/>
        </w:rPr>
        <w:t>Сотрудники</w:t>
      </w:r>
      <w:r>
        <w:rPr>
          <w:lang w:val="ru-RU"/>
        </w:rPr>
        <w:t>» имеет значение, указанное в преамбуле Договора.</w:t>
      </w:r>
    </w:p>
    <w:p w14:paraId="568C15D3" w14:textId="77777777" w:rsidR="00DB0E18" w:rsidRDefault="00DB0E18" w:rsidP="00DB0E18">
      <w:pPr>
        <w:ind w:left="851"/>
        <w:jc w:val="both"/>
        <w:rPr>
          <w:lang w:val="ru-RU"/>
        </w:rPr>
      </w:pPr>
      <w:r>
        <w:rPr>
          <w:lang w:val="ru-RU"/>
        </w:rPr>
        <w:t>«</w:t>
      </w:r>
      <w:r w:rsidRPr="00351EE7">
        <w:rPr>
          <w:b/>
          <w:bCs/>
          <w:lang w:val="ru-RU"/>
        </w:rPr>
        <w:t>Сотрудник-участник</w:t>
      </w:r>
      <w:r>
        <w:rPr>
          <w:lang w:val="ru-RU"/>
        </w:rPr>
        <w:t>», «</w:t>
      </w:r>
      <w:r w:rsidRPr="008610C7">
        <w:rPr>
          <w:b/>
          <w:bCs/>
          <w:lang w:val="ru-RU"/>
        </w:rPr>
        <w:t>Сотрудники-участники</w:t>
      </w:r>
      <w:r>
        <w:rPr>
          <w:lang w:val="ru-RU"/>
        </w:rPr>
        <w:t>» имеет значение, указанное в преамбуле Договора.</w:t>
      </w:r>
    </w:p>
    <w:p w14:paraId="6AF129BB" w14:textId="79834704" w:rsidR="00DB0E18" w:rsidRDefault="00DB0E18" w:rsidP="00DB0E18">
      <w:pPr>
        <w:ind w:left="851"/>
        <w:jc w:val="both"/>
        <w:rPr>
          <w:lang w:val="ru-RU"/>
        </w:rPr>
      </w:pPr>
      <w:r>
        <w:rPr>
          <w:lang w:val="ru-RU"/>
        </w:rPr>
        <w:t>«</w:t>
      </w:r>
      <w:r w:rsidRPr="003C4D64">
        <w:rPr>
          <w:b/>
          <w:bCs/>
          <w:lang w:val="ru-RU"/>
        </w:rPr>
        <w:t>Срок опционной программы</w:t>
      </w:r>
      <w:r>
        <w:rPr>
          <w:lang w:val="ru-RU"/>
        </w:rPr>
        <w:t xml:space="preserve">» имеет значение, указанное в пункте </w:t>
      </w:r>
      <w:r>
        <w:rPr>
          <w:lang w:val="ru-RU"/>
        </w:rPr>
        <w:fldChar w:fldCharType="begin"/>
      </w:r>
      <w:r>
        <w:rPr>
          <w:lang w:val="ru-RU"/>
        </w:rPr>
        <w:instrText xml:space="preserve"> REF _Ref50133423 \r \h  \* MERGEFORMAT </w:instrText>
      </w:r>
      <w:r>
        <w:rPr>
          <w:lang w:val="ru-RU"/>
        </w:rPr>
      </w:r>
      <w:r>
        <w:rPr>
          <w:lang w:val="ru-RU"/>
        </w:rPr>
        <w:fldChar w:fldCharType="separate"/>
      </w:r>
      <w:r w:rsidR="00A27CA1">
        <w:rPr>
          <w:lang w:val="ru-RU"/>
        </w:rPr>
        <w:t>3.1</w:t>
      </w:r>
      <w:r>
        <w:rPr>
          <w:lang w:val="ru-RU"/>
        </w:rPr>
        <w:fldChar w:fldCharType="end"/>
      </w:r>
      <w:r>
        <w:rPr>
          <w:lang w:val="ru-RU"/>
        </w:rPr>
        <w:t xml:space="preserve"> Договора.</w:t>
      </w:r>
    </w:p>
    <w:p w14:paraId="5D6456B8" w14:textId="67272DE4" w:rsidR="00EA7D9F" w:rsidRPr="000734B1" w:rsidRDefault="00EA7D9F" w:rsidP="004F7860">
      <w:pPr>
        <w:ind w:left="851"/>
        <w:jc w:val="both"/>
        <w:rPr>
          <w:lang w:val="ru-RU"/>
        </w:rPr>
      </w:pPr>
      <w:r>
        <w:rPr>
          <w:lang w:val="ru-RU"/>
        </w:rPr>
        <w:t>«</w:t>
      </w:r>
      <w:r>
        <w:rPr>
          <w:b/>
          <w:bCs/>
          <w:lang w:val="ru-RU"/>
        </w:rPr>
        <w:t>Сторона</w:t>
      </w:r>
      <w:r>
        <w:rPr>
          <w:lang w:val="ru-RU"/>
        </w:rPr>
        <w:t>», «</w:t>
      </w:r>
      <w:r>
        <w:rPr>
          <w:b/>
          <w:bCs/>
          <w:lang w:val="ru-RU"/>
        </w:rPr>
        <w:t>Стороны</w:t>
      </w:r>
      <w:r>
        <w:rPr>
          <w:lang w:val="ru-RU"/>
        </w:rPr>
        <w:t>» имеет значение, указанное в преамбуле Договора</w:t>
      </w:r>
      <w:r w:rsidR="002A7030">
        <w:rPr>
          <w:lang w:val="ru-RU"/>
        </w:rPr>
        <w:t>, и включает в себя Получателей опционов, которые присоединились к Договору на основании Соглашения о присоединении к опционной программе</w:t>
      </w:r>
      <w:r>
        <w:rPr>
          <w:lang w:val="ru-RU"/>
        </w:rPr>
        <w:t>.</w:t>
      </w:r>
    </w:p>
    <w:p w14:paraId="4D5ECAEF" w14:textId="410AEA30" w:rsidR="009C1B50" w:rsidRPr="001A4853" w:rsidRDefault="009C1B50" w:rsidP="009C1B50">
      <w:pPr>
        <w:pStyle w:val="2"/>
        <w:numPr>
          <w:ilvl w:val="0"/>
          <w:numId w:val="0"/>
        </w:numPr>
        <w:ind w:left="851"/>
      </w:pPr>
      <w:r w:rsidRPr="001A4853">
        <w:t>«</w:t>
      </w:r>
      <w:r w:rsidRPr="001A4853">
        <w:rPr>
          <w:b/>
          <w:bCs/>
        </w:rPr>
        <w:t>Требование о присоединении к продаже</w:t>
      </w:r>
      <w:r w:rsidRPr="001A4853">
        <w:t>»</w:t>
      </w:r>
      <w:r>
        <w:t xml:space="preserve"> имеет значение, указанное в пункте </w:t>
      </w:r>
      <w:r>
        <w:fldChar w:fldCharType="begin"/>
      </w:r>
      <w:r>
        <w:instrText xml:space="preserve"> REF _Ref50305962 \r \h  \* MERGEFORMAT </w:instrText>
      </w:r>
      <w:r>
        <w:fldChar w:fldCharType="separate"/>
      </w:r>
      <w:r w:rsidR="00A27CA1">
        <w:t>6.3</w:t>
      </w:r>
      <w:r>
        <w:fldChar w:fldCharType="end"/>
      </w:r>
      <w:r>
        <w:t xml:space="preserve"> Договора.</w:t>
      </w:r>
    </w:p>
    <w:p w14:paraId="3F5722A6" w14:textId="223B70D5" w:rsidR="00EA7D9F" w:rsidRDefault="00EA7D9F" w:rsidP="004F7860">
      <w:pPr>
        <w:ind w:left="851"/>
        <w:jc w:val="both"/>
        <w:rPr>
          <w:lang w:val="ru-RU"/>
        </w:rPr>
      </w:pPr>
      <w:r>
        <w:rPr>
          <w:lang w:val="ru-RU"/>
        </w:rPr>
        <w:lastRenderedPageBreak/>
        <w:t>«</w:t>
      </w:r>
      <w:r>
        <w:rPr>
          <w:b/>
          <w:bCs/>
          <w:lang w:val="ru-RU"/>
        </w:rPr>
        <w:t>Участник</w:t>
      </w:r>
      <w:r>
        <w:rPr>
          <w:lang w:val="ru-RU"/>
        </w:rPr>
        <w:t>», «</w:t>
      </w:r>
      <w:r>
        <w:rPr>
          <w:b/>
          <w:bCs/>
          <w:lang w:val="ru-RU"/>
        </w:rPr>
        <w:t>Участники</w:t>
      </w:r>
      <w:r>
        <w:rPr>
          <w:lang w:val="ru-RU"/>
        </w:rPr>
        <w:t>» имеет значение, указанное в преамбуле Договора.</w:t>
      </w:r>
    </w:p>
    <w:p w14:paraId="535BAF51" w14:textId="0D7AE95C" w:rsidR="00351EE7" w:rsidRDefault="00351EE7" w:rsidP="004F7860">
      <w:pPr>
        <w:ind w:left="851"/>
        <w:jc w:val="both"/>
        <w:rPr>
          <w:lang w:val="ru-RU"/>
        </w:rPr>
      </w:pPr>
      <w:r>
        <w:rPr>
          <w:lang w:val="ru-RU"/>
        </w:rPr>
        <w:t>«</w:t>
      </w:r>
      <w:r w:rsidRPr="00351EE7">
        <w:rPr>
          <w:b/>
          <w:bCs/>
          <w:lang w:val="ru-RU"/>
        </w:rPr>
        <w:t>Участник 1</w:t>
      </w:r>
      <w:r>
        <w:rPr>
          <w:lang w:val="ru-RU"/>
        </w:rPr>
        <w:t>» имеет значение, указанное в преамбуле Договора.</w:t>
      </w:r>
    </w:p>
    <w:p w14:paraId="2B33575A" w14:textId="2084E984" w:rsidR="00351EE7" w:rsidRDefault="00351EE7" w:rsidP="004F7860">
      <w:pPr>
        <w:ind w:left="851"/>
        <w:jc w:val="both"/>
        <w:rPr>
          <w:lang w:val="ru-RU"/>
        </w:rPr>
      </w:pPr>
      <w:r>
        <w:rPr>
          <w:lang w:val="ru-RU"/>
        </w:rPr>
        <w:t>«</w:t>
      </w:r>
      <w:r w:rsidRPr="00351EE7">
        <w:rPr>
          <w:b/>
          <w:bCs/>
          <w:lang w:val="ru-RU"/>
        </w:rPr>
        <w:t>Участник 2</w:t>
      </w:r>
      <w:r>
        <w:rPr>
          <w:lang w:val="ru-RU"/>
        </w:rPr>
        <w:t>» имеет значение, указанное в преамбуле Договора.</w:t>
      </w:r>
    </w:p>
    <w:p w14:paraId="5E43E661" w14:textId="77777777" w:rsidR="007070F6" w:rsidRDefault="00351EE7" w:rsidP="00E55C74">
      <w:pPr>
        <w:pStyle w:val="2"/>
        <w:numPr>
          <w:ilvl w:val="0"/>
          <w:numId w:val="0"/>
        </w:numPr>
        <w:ind w:left="851"/>
      </w:pPr>
      <w:r>
        <w:t>«</w:t>
      </w:r>
      <w:r w:rsidRPr="00351EE7">
        <w:rPr>
          <w:b/>
          <w:bCs/>
        </w:rPr>
        <w:t>Участник 3</w:t>
      </w:r>
      <w:r>
        <w:t>» имеет значение, указанное в преамбуле Договора.</w:t>
      </w:r>
    </w:p>
    <w:p w14:paraId="7BECE66A" w14:textId="22384440" w:rsidR="00E55C74" w:rsidRDefault="00496481" w:rsidP="00E55C74">
      <w:pPr>
        <w:pStyle w:val="2"/>
        <w:numPr>
          <w:ilvl w:val="0"/>
          <w:numId w:val="0"/>
        </w:numPr>
        <w:ind w:left="851"/>
      </w:pPr>
      <w:r w:rsidRPr="001A4853">
        <w:t>«</w:t>
      </w:r>
      <w:r w:rsidRPr="001A4853">
        <w:rPr>
          <w:b/>
          <w:bCs/>
        </w:rPr>
        <w:t>Участник</w:t>
      </w:r>
      <w:r w:rsidR="002E40BE">
        <w:rPr>
          <w:b/>
          <w:bCs/>
        </w:rPr>
        <w:t>и</w:t>
      </w:r>
      <w:r w:rsidRPr="001A4853">
        <w:rPr>
          <w:b/>
          <w:bCs/>
        </w:rPr>
        <w:t>, требующи</w:t>
      </w:r>
      <w:r w:rsidR="002E40BE">
        <w:rPr>
          <w:b/>
          <w:bCs/>
        </w:rPr>
        <w:t>е</w:t>
      </w:r>
      <w:r w:rsidRPr="001A4853">
        <w:rPr>
          <w:b/>
          <w:bCs/>
        </w:rPr>
        <w:t xml:space="preserve"> присоединения</w:t>
      </w:r>
      <w:r w:rsidRPr="001A4853">
        <w:t>»</w:t>
      </w:r>
      <w:r>
        <w:t xml:space="preserve"> имеет значение, указанное в пункте </w:t>
      </w:r>
      <w:r>
        <w:fldChar w:fldCharType="begin"/>
      </w:r>
      <w:r>
        <w:instrText xml:space="preserve"> REF _Ref50305962 \r \h </w:instrText>
      </w:r>
      <w:r w:rsidR="004F7860">
        <w:instrText xml:space="preserve"> \* MERGEFORMAT </w:instrText>
      </w:r>
      <w:r>
        <w:fldChar w:fldCharType="separate"/>
      </w:r>
      <w:r w:rsidR="00A27CA1">
        <w:t>6.3</w:t>
      </w:r>
      <w:r>
        <w:fldChar w:fldCharType="end"/>
      </w:r>
      <w:r>
        <w:t xml:space="preserve"> Договора.</w:t>
      </w:r>
    </w:p>
    <w:p w14:paraId="4D2F18FC" w14:textId="44C3A790" w:rsidR="00713CA9" w:rsidRPr="00713CA9" w:rsidRDefault="003C4D64" w:rsidP="00713CA9">
      <w:pPr>
        <w:pStyle w:val="2"/>
      </w:pPr>
      <w:r>
        <w:t>В случаях, когда по условиям Договора требуется определ</w:t>
      </w:r>
      <w:r w:rsidR="00713CA9">
        <w:t>ё</w:t>
      </w:r>
      <w:r>
        <w:t>нное количество голосов Участников для принятия определённого решения или изменения Договора, считается, что каждый Участник имеет количество голосов, соответствующее размеру его доли в уставном капитале Общества.</w:t>
      </w:r>
      <w:r w:rsidR="00404474">
        <w:t xml:space="preserve"> Если иное прямо не указано в Договоре, Получатели опционов не имеют прав</w:t>
      </w:r>
      <w:r w:rsidR="00333DAB">
        <w:t>а</w:t>
      </w:r>
      <w:r w:rsidR="00404474">
        <w:t xml:space="preserve"> голоса по таким вопросам</w:t>
      </w:r>
      <w:r w:rsidR="00333DAB">
        <w:t>,</w:t>
      </w:r>
      <w:r w:rsidR="00404474">
        <w:t xml:space="preserve"> </w:t>
      </w:r>
      <w:r w:rsidR="00333DAB">
        <w:t>а</w:t>
      </w:r>
      <w:r w:rsidR="00404474">
        <w:t xml:space="preserve"> их голоса не учитываются.</w:t>
      </w:r>
      <w:r w:rsidR="00713CA9">
        <w:t xml:space="preserve"> Сотрудники-участники, которые имеют право голоса на общем собрании участников Общества, обязаны во всех случаях голосовать таким образом, чтобы обеспечить реализацию положений настоящего Договора, в том числе голосовать так</w:t>
      </w:r>
      <w:r w:rsidR="00333DAB">
        <w:t xml:space="preserve"> </w:t>
      </w:r>
      <w:r w:rsidR="00713CA9">
        <w:t>же, как голосуют Участники.</w:t>
      </w:r>
    </w:p>
    <w:p w14:paraId="1F9FB389" w14:textId="77777777" w:rsidR="00F047EE" w:rsidRDefault="00F047EE" w:rsidP="00F047EE">
      <w:pPr>
        <w:pStyle w:val="2"/>
      </w:pPr>
      <w:r w:rsidRPr="003E218A">
        <w:t>В настоящем Договоре, если контекст не требует иного толкования:</w:t>
      </w:r>
    </w:p>
    <w:p w14:paraId="4CB73EE0" w14:textId="77777777" w:rsidR="00F047EE" w:rsidRDefault="00F047EE" w:rsidP="00F047EE">
      <w:pPr>
        <w:pStyle w:val="a0"/>
        <w:numPr>
          <w:ilvl w:val="0"/>
          <w:numId w:val="21"/>
        </w:numPr>
        <w:ind w:left="1702" w:hanging="851"/>
        <w:contextualSpacing w:val="0"/>
        <w:jc w:val="both"/>
        <w:rPr>
          <w:lang w:val="ru-RU"/>
        </w:rPr>
      </w:pPr>
      <w:r w:rsidRPr="003E218A">
        <w:rPr>
          <w:lang w:val="ru-RU"/>
        </w:rPr>
        <w:t>ссылки на единственное число включают множественное число и наоборот, а ссылки на какой-либо род распространяются на любые другие рода;</w:t>
      </w:r>
    </w:p>
    <w:p w14:paraId="2CF3E261" w14:textId="125E16FB" w:rsidR="00F047EE" w:rsidRDefault="00F047EE" w:rsidP="00F047EE">
      <w:pPr>
        <w:pStyle w:val="a0"/>
        <w:numPr>
          <w:ilvl w:val="0"/>
          <w:numId w:val="21"/>
        </w:numPr>
        <w:ind w:left="1702" w:hanging="851"/>
        <w:contextualSpacing w:val="0"/>
        <w:jc w:val="both"/>
        <w:rPr>
          <w:lang w:val="ru-RU"/>
        </w:rPr>
      </w:pPr>
      <w:r w:rsidRPr="00934567">
        <w:rPr>
          <w:lang w:val="ru-RU"/>
        </w:rPr>
        <w:t>ссылки на какое-либо «лицо» распространяются на любое физическое лицо, партнерство, юридическое лицо, государство, государственное учреждение или ведомство и любое объединение, не имеющее статуса юридического лица</w:t>
      </w:r>
      <w:r w:rsidR="00500D34" w:rsidRPr="00FC1866">
        <w:rPr>
          <w:color w:val="000000" w:themeColor="text1"/>
          <w:lang w:val="ru-RU"/>
        </w:rPr>
        <w:t>,</w:t>
      </w:r>
      <w:r w:rsidRPr="00934567">
        <w:rPr>
          <w:lang w:val="ru-RU"/>
        </w:rPr>
        <w:t xml:space="preserve"> ассоциацию или организацию без образования юридического лица в каждом случае независимо от наличия или отсутствия самостоятельной правоспособности;</w:t>
      </w:r>
    </w:p>
    <w:p w14:paraId="23407643" w14:textId="77777777" w:rsidR="00F047EE" w:rsidRDefault="00F047EE" w:rsidP="00F047EE">
      <w:pPr>
        <w:pStyle w:val="a0"/>
        <w:numPr>
          <w:ilvl w:val="0"/>
          <w:numId w:val="21"/>
        </w:numPr>
        <w:ind w:left="1702" w:hanging="851"/>
        <w:contextualSpacing w:val="0"/>
        <w:jc w:val="both"/>
        <w:rPr>
          <w:lang w:val="ru-RU"/>
        </w:rPr>
      </w:pPr>
      <w:r w:rsidRPr="00934567">
        <w:rPr>
          <w:lang w:val="ru-RU"/>
        </w:rPr>
        <w:t>слова, предваряемые словом «иное», не имеют ограничительного значения исключительно в силу того, что им предшествуют слова, относящиеся к определенному классу действий или предметов;</w:t>
      </w:r>
    </w:p>
    <w:p w14:paraId="7B05A5B4" w14:textId="77777777" w:rsidR="00F047EE" w:rsidRDefault="00F047EE" w:rsidP="00F047EE">
      <w:pPr>
        <w:pStyle w:val="a0"/>
        <w:numPr>
          <w:ilvl w:val="0"/>
          <w:numId w:val="21"/>
        </w:numPr>
        <w:ind w:left="1702" w:hanging="851"/>
        <w:contextualSpacing w:val="0"/>
        <w:jc w:val="both"/>
        <w:rPr>
          <w:lang w:val="ru-RU"/>
        </w:rPr>
      </w:pPr>
      <w:r w:rsidRPr="00934567">
        <w:rPr>
          <w:lang w:val="ru-RU"/>
        </w:rPr>
        <w:t>общие слова не имеют ограничительного значения в силу того, что за ними следуют слова, которые являются конкретными примерами действий или предметов, охватываемых общими словами, при этом слова «включает» и «в том числе» толкуются без ограничений;</w:t>
      </w:r>
    </w:p>
    <w:p w14:paraId="28855F24" w14:textId="52DD2436" w:rsidR="00F047EE" w:rsidRPr="00F047EE" w:rsidRDefault="00F047EE" w:rsidP="00F047EE">
      <w:pPr>
        <w:pStyle w:val="a0"/>
        <w:numPr>
          <w:ilvl w:val="0"/>
          <w:numId w:val="21"/>
        </w:numPr>
        <w:ind w:left="1702" w:hanging="851"/>
        <w:contextualSpacing w:val="0"/>
        <w:jc w:val="both"/>
        <w:rPr>
          <w:lang w:val="ru-RU"/>
        </w:rPr>
      </w:pPr>
      <w:r w:rsidRPr="00934567">
        <w:rPr>
          <w:lang w:val="ru-RU"/>
        </w:rPr>
        <w:t>заголовки и подзаголовки Договора предусмотрены только для удобства его прочтения и не влияют на толкование настоящего Договора.</w:t>
      </w:r>
    </w:p>
    <w:p w14:paraId="15F79D60" w14:textId="54A13437" w:rsidR="002720D6" w:rsidRPr="008C574E" w:rsidRDefault="008C574E" w:rsidP="008C574E">
      <w:pPr>
        <w:pStyle w:val="1"/>
      </w:pPr>
      <w:r w:rsidRPr="008C574E">
        <w:t>ПРЕДМЕТ ДОГОВОРА</w:t>
      </w:r>
    </w:p>
    <w:p w14:paraId="386A9A5E" w14:textId="6E4250F2" w:rsidR="00457843" w:rsidRPr="00976D2C" w:rsidRDefault="00E97E69" w:rsidP="008C574E">
      <w:pPr>
        <w:pStyle w:val="2"/>
      </w:pPr>
      <w:r w:rsidRPr="008C574E">
        <w:t xml:space="preserve">Договор определяет </w:t>
      </w:r>
      <w:r w:rsidRPr="00EE40A9">
        <w:t>основания</w:t>
      </w:r>
      <w:r w:rsidRPr="008C574E">
        <w:t xml:space="preserve"> и </w:t>
      </w:r>
      <w:r w:rsidRPr="00EE40A9">
        <w:t>процедуру</w:t>
      </w:r>
      <w:r w:rsidRPr="008C574E">
        <w:t xml:space="preserve"> </w:t>
      </w:r>
      <w:r w:rsidR="008D3419">
        <w:t xml:space="preserve">приобретения </w:t>
      </w:r>
      <w:r w:rsidR="003149B2">
        <w:t>Получателями опционов</w:t>
      </w:r>
      <w:r w:rsidR="00F7388C" w:rsidRPr="008C574E">
        <w:t xml:space="preserve"> </w:t>
      </w:r>
      <w:r w:rsidRPr="008C574E">
        <w:t>долей в уставном капитале Общества в будущем</w:t>
      </w:r>
      <w:r w:rsidR="00EE01AD" w:rsidRPr="008C574E">
        <w:t>, для чего</w:t>
      </w:r>
      <w:r w:rsidRPr="008C574E">
        <w:t xml:space="preserve"> О</w:t>
      </w:r>
      <w:r w:rsidR="00457843" w:rsidRPr="008C574E">
        <w:t xml:space="preserve">бщество и Участники обязуются принять все необходимые для этого корпоративные решения и </w:t>
      </w:r>
      <w:r w:rsidR="00395403">
        <w:t xml:space="preserve">предпринять все необходимые для этого действия, а также </w:t>
      </w:r>
      <w:r w:rsidR="00457843" w:rsidRPr="008C574E">
        <w:t xml:space="preserve">обеспечить, что принятие новых участников </w:t>
      </w:r>
      <w:r w:rsidR="00333DAB" w:rsidRPr="008C574E">
        <w:t>в Общество</w:t>
      </w:r>
      <w:r w:rsidR="00333DAB">
        <w:t xml:space="preserve"> </w:t>
      </w:r>
      <w:r w:rsidR="003149B2">
        <w:t xml:space="preserve">из числа Получателей опционов </w:t>
      </w:r>
      <w:r w:rsidR="00457843" w:rsidRPr="008C574E">
        <w:t>будет происходить только на условиях</w:t>
      </w:r>
      <w:r w:rsidR="00457843" w:rsidRPr="00976D2C">
        <w:t xml:space="preserve"> полного и безусловного присоединения таких новых участников к настоящему Договору.</w:t>
      </w:r>
    </w:p>
    <w:p w14:paraId="7DADA8BE" w14:textId="0B6A1472" w:rsidR="002F38D9" w:rsidRDefault="00F7388C" w:rsidP="002F38D9">
      <w:pPr>
        <w:pStyle w:val="2"/>
      </w:pPr>
      <w:bookmarkStart w:id="2" w:name="_Ref52104668"/>
      <w:r>
        <w:lastRenderedPageBreak/>
        <w:t xml:space="preserve">Каждый </w:t>
      </w:r>
      <w:r w:rsidR="00F439A4">
        <w:t xml:space="preserve">Получатель опциона </w:t>
      </w:r>
      <w:r w:rsidR="004128F1">
        <w:t xml:space="preserve">присоединяется к настоящему Договору на индивидуальных условиях, которые должны быть одобрены не менее чем </w:t>
      </w:r>
      <w:r w:rsidR="004128F1" w:rsidRPr="00976D2C">
        <w:t>[</w:t>
      </w:r>
      <w:r w:rsidR="004128F1" w:rsidRPr="00976D2C">
        <w:rPr>
          <w:highlight w:val="yellow"/>
        </w:rPr>
        <w:t>75%</w:t>
      </w:r>
      <w:r w:rsidR="00317F39" w:rsidRPr="00317F39">
        <w:t xml:space="preserve">] </w:t>
      </w:r>
      <w:r w:rsidR="004128F1" w:rsidRPr="00317F39">
        <w:t>голосов</w:t>
      </w:r>
      <w:r w:rsidR="004128F1">
        <w:t xml:space="preserve"> Участников </w:t>
      </w:r>
      <w:r w:rsidR="00BC00DB">
        <w:t>и закреплены в Соглашении о присоединении</w:t>
      </w:r>
      <w:r w:rsidR="00496481">
        <w:t xml:space="preserve"> к опционной программе</w:t>
      </w:r>
      <w:r w:rsidR="00BC00DB">
        <w:t>.</w:t>
      </w:r>
      <w:r w:rsidR="002F38D9">
        <w:t xml:space="preserve"> Получатели опционов не имеют прав</w:t>
      </w:r>
      <w:r w:rsidR="008D3419">
        <w:t>а</w:t>
      </w:r>
      <w:r w:rsidR="002F38D9">
        <w:t xml:space="preserve"> голоса по вопросам, касающи</w:t>
      </w:r>
      <w:r w:rsidR="00021F98">
        <w:t>м</w:t>
      </w:r>
      <w:r w:rsidR="002F38D9">
        <w:t xml:space="preserve">ся индивидуальных условий присоединения </w:t>
      </w:r>
      <w:r w:rsidR="00333DAB">
        <w:t xml:space="preserve">иных </w:t>
      </w:r>
      <w:r w:rsidR="002F38D9">
        <w:t xml:space="preserve">Получателей опционов к настоящему Договору, и соглашаются признавать и обеспечивать исполнение таких индивидуальных условий с </w:t>
      </w:r>
      <w:r w:rsidR="00333DAB">
        <w:t xml:space="preserve">иными </w:t>
      </w:r>
      <w:r w:rsidR="002F38D9">
        <w:t>Получателями опционов, присоединени</w:t>
      </w:r>
      <w:r w:rsidR="00333DAB">
        <w:t>е</w:t>
      </w:r>
      <w:r w:rsidR="002F38D9">
        <w:t xml:space="preserve"> которых было одобрено Участниками.</w:t>
      </w:r>
      <w:bookmarkEnd w:id="2"/>
    </w:p>
    <w:p w14:paraId="6AC0C268" w14:textId="0A38F71E" w:rsidR="00F7388C" w:rsidRDefault="00BC00DB" w:rsidP="00E17198">
      <w:pPr>
        <w:pStyle w:val="2"/>
      </w:pPr>
      <w:bookmarkStart w:id="3" w:name="_Ref50910273"/>
      <w:r>
        <w:t xml:space="preserve">Соглашение о присоединении </w:t>
      </w:r>
      <w:r w:rsidR="00496481">
        <w:t xml:space="preserve">к опционной программе </w:t>
      </w:r>
      <w:r>
        <w:t xml:space="preserve">от имени Общества и Участников подписывает </w:t>
      </w:r>
      <w:r w:rsidR="00333DAB">
        <w:t xml:space="preserve">Общество в лице его </w:t>
      </w:r>
      <w:r>
        <w:t>единоличн</w:t>
      </w:r>
      <w:r w:rsidR="00333DAB">
        <w:t>ого</w:t>
      </w:r>
      <w:r>
        <w:t xml:space="preserve"> исполнительн</w:t>
      </w:r>
      <w:r w:rsidR="00333DAB">
        <w:t>ого</w:t>
      </w:r>
      <w:r>
        <w:t xml:space="preserve"> орган</w:t>
      </w:r>
      <w:r w:rsidR="00333DAB">
        <w:t>а</w:t>
      </w:r>
      <w:r w:rsidR="003149B2">
        <w:t xml:space="preserve">, </w:t>
      </w:r>
      <w:r w:rsidR="003149B2" w:rsidRPr="007D240A">
        <w:t>о чем Участники настоящим его уполномочивают</w:t>
      </w:r>
      <w:r w:rsidRPr="007D240A">
        <w:t>.</w:t>
      </w:r>
      <w:r w:rsidR="00CD40A0">
        <w:t xml:space="preserve"> </w:t>
      </w:r>
      <w:r w:rsidR="002F38D9">
        <w:t>Полномочие действовать от имени Участников считается предоставленным Обществу в лице его единоличного исполнительного органа в Дату Договор</w:t>
      </w:r>
      <w:r w:rsidR="002F38D9" w:rsidRPr="00E17198">
        <w:t>а</w:t>
      </w:r>
      <w:r w:rsidR="002F38D9">
        <w:t xml:space="preserve"> и действует в течение всего срока действия Договора, но в любом случае не менее </w:t>
      </w:r>
      <w:r w:rsidR="00333DAB">
        <w:t>5</w:t>
      </w:r>
      <w:r w:rsidR="00713CA9">
        <w:t xml:space="preserve"> лет с Даты Договора.</w:t>
      </w:r>
      <w:bookmarkEnd w:id="3"/>
      <w:r w:rsidR="002F38D9">
        <w:t xml:space="preserve"> </w:t>
      </w:r>
      <w:r w:rsidR="00924689">
        <w:t xml:space="preserve">Единоличный исполнительный орган вправе заключать от имени Общества и Участников только такие Соглашения о присоединении к опционной программе, которые были одобрены в соответствии с пунктом </w:t>
      </w:r>
      <w:r w:rsidR="00924689">
        <w:fldChar w:fldCharType="begin"/>
      </w:r>
      <w:r w:rsidR="00924689">
        <w:instrText xml:space="preserve"> REF _Ref52104668 \r \h </w:instrText>
      </w:r>
      <w:r w:rsidR="00924689">
        <w:fldChar w:fldCharType="separate"/>
      </w:r>
      <w:r w:rsidR="00924689">
        <w:t>2.2</w:t>
      </w:r>
      <w:r w:rsidR="00924689">
        <w:fldChar w:fldCharType="end"/>
      </w:r>
      <w:r w:rsidR="00924689">
        <w:t>.</w:t>
      </w:r>
    </w:p>
    <w:p w14:paraId="701ED7E9" w14:textId="6407B893" w:rsidR="004B4C19" w:rsidRDefault="00AD3D4A" w:rsidP="008C574E">
      <w:pPr>
        <w:pStyle w:val="1"/>
      </w:pPr>
      <w:r>
        <w:rPr>
          <w:caps/>
        </w:rPr>
        <w:t>ОПЦИОННЫЙ ПУЛ</w:t>
      </w:r>
    </w:p>
    <w:p w14:paraId="15C380B0" w14:textId="535C8D7D" w:rsidR="00E834DF" w:rsidRDefault="001E33B8" w:rsidP="00341016">
      <w:pPr>
        <w:pStyle w:val="2"/>
      </w:pPr>
      <w:bookmarkStart w:id="4" w:name="_Ref50133423"/>
      <w:bookmarkStart w:id="5" w:name="_Ref46660019"/>
      <w:r>
        <w:t xml:space="preserve">На Дату </w:t>
      </w:r>
      <w:r w:rsidR="004A7F58">
        <w:t xml:space="preserve">Договора </w:t>
      </w:r>
      <w:r w:rsidR="00E607E6">
        <w:t xml:space="preserve">номинальная стоимость </w:t>
      </w:r>
      <w:r>
        <w:t>100</w:t>
      </w:r>
      <w:r w:rsidRPr="00976D2C">
        <w:t>%</w:t>
      </w:r>
      <w:r>
        <w:t xml:space="preserve"> долей </w:t>
      </w:r>
      <w:r w:rsidR="00E607E6">
        <w:t xml:space="preserve">в </w:t>
      </w:r>
      <w:r>
        <w:t>уставно</w:t>
      </w:r>
      <w:r w:rsidR="00E607E6">
        <w:t>м</w:t>
      </w:r>
      <w:r>
        <w:t xml:space="preserve"> капитал</w:t>
      </w:r>
      <w:r w:rsidR="00E607E6">
        <w:t>е</w:t>
      </w:r>
      <w:r>
        <w:t xml:space="preserve"> Общества составляет </w:t>
      </w:r>
      <w:r w:rsidRPr="00976D2C">
        <w:t>[</w:t>
      </w:r>
      <w:r w:rsidR="00144888" w:rsidRPr="00976D2C">
        <w:rPr>
          <w:highlight w:val="yellow"/>
        </w:rPr>
        <w:t>10 000</w:t>
      </w:r>
      <w:r w:rsidRPr="00976D2C">
        <w:t>]</w:t>
      </w:r>
      <w:r>
        <w:t xml:space="preserve"> рублей.</w:t>
      </w:r>
      <w:r w:rsidR="00144888">
        <w:t xml:space="preserve"> </w:t>
      </w:r>
      <w:r w:rsidR="0098539E">
        <w:t xml:space="preserve">Для достижения </w:t>
      </w:r>
      <w:r w:rsidR="003C2D0C">
        <w:t xml:space="preserve">целей, сформулированных в преамбуле Договора, </w:t>
      </w:r>
      <w:r w:rsidR="0098539E">
        <w:t xml:space="preserve">Участники в течение следующих </w:t>
      </w:r>
      <w:r w:rsidR="00BA5EB1">
        <w:t>5</w:t>
      </w:r>
      <w:r w:rsidR="0098539E">
        <w:t xml:space="preserve"> лет</w:t>
      </w:r>
      <w:r w:rsidR="003C4D64">
        <w:t xml:space="preserve"> («</w:t>
      </w:r>
      <w:r w:rsidR="003C4D64" w:rsidRPr="003C4D64">
        <w:rPr>
          <w:b/>
          <w:bCs/>
        </w:rPr>
        <w:t>Срок опционной программы</w:t>
      </w:r>
      <w:r w:rsidR="003C4D64">
        <w:t>»)</w:t>
      </w:r>
      <w:r w:rsidR="0098539E">
        <w:t xml:space="preserve"> </w:t>
      </w:r>
      <w:r w:rsidR="00BA5EB1">
        <w:t xml:space="preserve">выделят долю в уставном капитале Общества </w:t>
      </w:r>
      <w:r w:rsidR="00341016">
        <w:t xml:space="preserve">через его увеличение номинальной стоимостью не более </w:t>
      </w:r>
      <w:r w:rsidR="00341016" w:rsidRPr="00341016">
        <w:t>[</w:t>
      </w:r>
      <w:r w:rsidR="00341016" w:rsidRPr="00341016">
        <w:rPr>
          <w:highlight w:val="yellow"/>
        </w:rPr>
        <w:t>1 000</w:t>
      </w:r>
      <w:r w:rsidR="00341016" w:rsidRPr="00341016">
        <w:t>]</w:t>
      </w:r>
      <w:r w:rsidR="00341016">
        <w:t xml:space="preserve"> рублей</w:t>
      </w:r>
      <w:r w:rsidR="0098539E">
        <w:t xml:space="preserve"> </w:t>
      </w:r>
      <w:r w:rsidR="00D93AF1">
        <w:t>в порядке и на условиях, изложенных в настоящем Договоре,</w:t>
      </w:r>
      <w:r w:rsidR="0098539E">
        <w:t xml:space="preserve"> в пользу </w:t>
      </w:r>
      <w:r w:rsidR="004470BE">
        <w:t>Получателей опционов</w:t>
      </w:r>
      <w:r w:rsidR="006C01D5" w:rsidRPr="00976D2C">
        <w:t xml:space="preserve"> (</w:t>
      </w:r>
      <w:r w:rsidR="006C01D5">
        <w:t>«</w:t>
      </w:r>
      <w:r w:rsidR="006C01D5" w:rsidRPr="00341016">
        <w:rPr>
          <w:b/>
          <w:bCs/>
        </w:rPr>
        <w:t>Опционный пул</w:t>
      </w:r>
      <w:r w:rsidR="006C01D5">
        <w:t>»</w:t>
      </w:r>
      <w:r w:rsidR="006C01D5" w:rsidRPr="00976D2C">
        <w:t>)</w:t>
      </w:r>
      <w:r w:rsidR="0098539E">
        <w:t>.</w:t>
      </w:r>
      <w:bookmarkEnd w:id="4"/>
      <w:r w:rsidR="00714F36">
        <w:t xml:space="preserve"> Номинальная стоимость опционного пула является неизменной и не подлежит увеличению в результате увеличения уставного капитала Общества, кроме случая, предусмотренного пунктом </w:t>
      </w:r>
      <w:r w:rsidR="009E4D0C">
        <w:fldChar w:fldCharType="begin"/>
      </w:r>
      <w:r w:rsidR="009E4D0C">
        <w:instrText xml:space="preserve"> REF _Ref51431613 \r \h </w:instrText>
      </w:r>
      <w:r w:rsidR="009E4D0C">
        <w:fldChar w:fldCharType="separate"/>
      </w:r>
      <w:r w:rsidR="00A27CA1">
        <w:t>8.3</w:t>
      </w:r>
      <w:r w:rsidR="009E4D0C">
        <w:fldChar w:fldCharType="end"/>
      </w:r>
      <w:r w:rsidR="00714F36">
        <w:t xml:space="preserve"> Договора.</w:t>
      </w:r>
    </w:p>
    <w:bookmarkEnd w:id="5"/>
    <w:p w14:paraId="1F207D1B" w14:textId="185311E7" w:rsidR="005527E1" w:rsidRDefault="005527E1" w:rsidP="008C574E">
      <w:pPr>
        <w:pStyle w:val="2"/>
      </w:pPr>
      <w:r>
        <w:t>Прав</w:t>
      </w:r>
      <w:r w:rsidR="00E607E6">
        <w:t xml:space="preserve">о </w:t>
      </w:r>
      <w:r w:rsidR="00BE5933">
        <w:t xml:space="preserve">требовать увеличения уставного капитала </w:t>
      </w:r>
      <w:r w:rsidR="005048F8">
        <w:t xml:space="preserve">согласно пункту </w:t>
      </w:r>
      <w:r w:rsidR="00713CA9">
        <w:fldChar w:fldCharType="begin"/>
      </w:r>
      <w:r w:rsidR="00713CA9">
        <w:instrText xml:space="preserve"> REF _Ref50305836 \r \h </w:instrText>
      </w:r>
      <w:r w:rsidR="00713CA9">
        <w:fldChar w:fldCharType="separate"/>
      </w:r>
      <w:r w:rsidR="00A27CA1">
        <w:t>4.1</w:t>
      </w:r>
      <w:r w:rsidR="00713CA9">
        <w:fldChar w:fldCharType="end"/>
      </w:r>
      <w:r w:rsidR="005048F8">
        <w:t xml:space="preserve"> настоящего Договора</w:t>
      </w:r>
      <w:r w:rsidR="00713CA9">
        <w:t xml:space="preserve"> </w:t>
      </w:r>
      <w:r w:rsidR="00BE5933">
        <w:t xml:space="preserve">предоставляется </w:t>
      </w:r>
      <w:r w:rsidR="005E678F">
        <w:t xml:space="preserve">Получателю опциона </w:t>
      </w:r>
      <w:r w:rsidR="00BE5933">
        <w:t xml:space="preserve">безвозмездно. </w:t>
      </w:r>
      <w:r w:rsidR="005E678F">
        <w:t>Во избежание сомнений</w:t>
      </w:r>
      <w:r w:rsidR="00BE5933">
        <w:t xml:space="preserve"> такое право обусловлено соблюдением </w:t>
      </w:r>
      <w:r w:rsidR="00425034">
        <w:t xml:space="preserve">Получателем опциона всех </w:t>
      </w:r>
      <w:r w:rsidR="00BE5933">
        <w:t xml:space="preserve">положений настоящего Договора, и такой </w:t>
      </w:r>
      <w:r w:rsidR="00425034">
        <w:t xml:space="preserve">Получатель опциона </w:t>
      </w:r>
      <w:r w:rsidR="00BE5933">
        <w:t xml:space="preserve">сохраняет обязанность внести вклад в уставный капитал Общества в размере и на условиях, предусмотренных в индивидуальном Соглашении о присоединении </w:t>
      </w:r>
      <w:r w:rsidR="00496481">
        <w:t>к опционной программе</w:t>
      </w:r>
      <w:r w:rsidR="00BE5933">
        <w:t>.</w:t>
      </w:r>
    </w:p>
    <w:p w14:paraId="1941F002" w14:textId="39C98E82" w:rsidR="000256B4" w:rsidRDefault="00DD23DE" w:rsidP="000256B4">
      <w:pPr>
        <w:pStyle w:val="2"/>
      </w:pPr>
      <w:bookmarkStart w:id="6" w:name="_Ref50310068"/>
      <w:r>
        <w:t xml:space="preserve">В соответствии с условиями Соглашения о присоединении к опционной программе Получатель опциона приобретает право </w:t>
      </w:r>
      <w:r w:rsidR="008905FF" w:rsidRPr="008905FF">
        <w:t xml:space="preserve">требовать увеличения уставного капитала в свою пользу таким образом, чтобы в совокупности приобрести </w:t>
      </w:r>
      <w:r w:rsidR="0016267A">
        <w:t>Долю Сотрудника</w:t>
      </w:r>
      <w:r w:rsidR="008905FF">
        <w:t xml:space="preserve">, </w:t>
      </w:r>
      <w:r w:rsidR="0016267A">
        <w:t xml:space="preserve">размер </w:t>
      </w:r>
      <w:r w:rsidR="008905FF">
        <w:t>котор</w:t>
      </w:r>
      <w:r w:rsidR="0016267A">
        <w:t>ой</w:t>
      </w:r>
      <w:r w:rsidR="008905FF">
        <w:t xml:space="preserve"> определен для каждого Получателя опциона индивидуально</w:t>
      </w:r>
      <w:r w:rsidR="008905FF" w:rsidRPr="008905FF">
        <w:t>.</w:t>
      </w:r>
      <w:r w:rsidR="008905FF">
        <w:t xml:space="preserve"> </w:t>
      </w:r>
      <w:bookmarkEnd w:id="6"/>
    </w:p>
    <w:p w14:paraId="7137213D" w14:textId="11A20A11" w:rsidR="004B4C19" w:rsidRPr="004B4C19" w:rsidRDefault="00AD3D4A" w:rsidP="00F864F7">
      <w:pPr>
        <w:pStyle w:val="1"/>
        <w:spacing w:before="240"/>
      </w:pPr>
      <w:bookmarkStart w:id="7" w:name="_Ref51921927"/>
      <w:r>
        <w:t>ПРОЦЕДУРА ВЫДЕЛЕНИЯ ДОЛЕЙ ИЗ ОПЦИОННОГО ПУЛА</w:t>
      </w:r>
      <w:bookmarkEnd w:id="7"/>
    </w:p>
    <w:p w14:paraId="379E1BE9" w14:textId="34DC3568" w:rsidR="00CA1E7E" w:rsidRDefault="00B42AF3" w:rsidP="009603F7">
      <w:pPr>
        <w:pStyle w:val="2"/>
      </w:pPr>
      <w:bookmarkStart w:id="8" w:name="_Ref50305836"/>
      <w:bookmarkStart w:id="9" w:name="_Ref46659838"/>
      <w:r>
        <w:t xml:space="preserve">Если в соответствии с Соглашением </w:t>
      </w:r>
      <w:r w:rsidR="00F85403">
        <w:t xml:space="preserve">о присоединении </w:t>
      </w:r>
      <w:r w:rsidR="00496481">
        <w:t xml:space="preserve">к опционной программе </w:t>
      </w:r>
      <w:r w:rsidR="00F85403">
        <w:t xml:space="preserve">наступили условия </w:t>
      </w:r>
      <w:r w:rsidR="004B1765">
        <w:t xml:space="preserve">для </w:t>
      </w:r>
      <w:r w:rsidR="00F85403">
        <w:t xml:space="preserve">реализации </w:t>
      </w:r>
      <w:r w:rsidR="00356B8E">
        <w:t xml:space="preserve">Получателем опциона </w:t>
      </w:r>
      <w:r w:rsidR="00F85403">
        <w:t>своего прав</w:t>
      </w:r>
      <w:r w:rsidR="009603F7">
        <w:t>а</w:t>
      </w:r>
      <w:r w:rsidR="00F85403">
        <w:t xml:space="preserve"> требовать увеличения уставного капитала Общества, такой </w:t>
      </w:r>
      <w:r w:rsidR="00356B8E">
        <w:t xml:space="preserve">Получатель опциона </w:t>
      </w:r>
      <w:r w:rsidR="00F85403">
        <w:t>вправе обратиться к Обществу с заявлением о принятии его в Обществ</w:t>
      </w:r>
      <w:r w:rsidR="00FC7CF0">
        <w:t>о</w:t>
      </w:r>
      <w:r w:rsidR="00F85403">
        <w:t xml:space="preserve"> и (или)</w:t>
      </w:r>
      <w:r w:rsidR="006522B2">
        <w:t>,</w:t>
      </w:r>
      <w:r w:rsidR="00F85403">
        <w:t xml:space="preserve"> </w:t>
      </w:r>
      <w:r w:rsidR="006522B2">
        <w:t xml:space="preserve">применительно к Сотрудникам-участникам, </w:t>
      </w:r>
      <w:r w:rsidR="00F85403">
        <w:t>о внесении дополнительного вклада</w:t>
      </w:r>
      <w:r w:rsidR="00356B8E">
        <w:t xml:space="preserve"> </w:t>
      </w:r>
      <w:r w:rsidR="004B1765">
        <w:t>(«</w:t>
      </w:r>
      <w:r w:rsidR="004B1765" w:rsidRPr="00976D2C">
        <w:rPr>
          <w:b/>
          <w:bCs/>
        </w:rPr>
        <w:t>Заявление</w:t>
      </w:r>
      <w:r w:rsidR="004B1765">
        <w:t>»)</w:t>
      </w:r>
      <w:r w:rsidR="00E914DD">
        <w:t xml:space="preserve"> по форме</w:t>
      </w:r>
      <w:r w:rsidR="006522B2">
        <w:t>, предусмотренной</w:t>
      </w:r>
      <w:r w:rsidR="00E914DD">
        <w:t xml:space="preserve"> в Приложении 2</w:t>
      </w:r>
      <w:r w:rsidR="00F85403">
        <w:t>.</w:t>
      </w:r>
      <w:r w:rsidR="00BB1496">
        <w:t xml:space="preserve"> </w:t>
      </w:r>
      <w:r w:rsidR="00BB1496" w:rsidRPr="00976D2C">
        <w:t xml:space="preserve">В </w:t>
      </w:r>
      <w:r w:rsidR="00BB1496">
        <w:t>З</w:t>
      </w:r>
      <w:r w:rsidR="00BB1496" w:rsidRPr="00976D2C">
        <w:t xml:space="preserve">аявлении должны быть указаны размер и состав вклада, порядок и срок его внесения, а также размер доли, </w:t>
      </w:r>
      <w:r w:rsidR="00BB1496">
        <w:t xml:space="preserve">на </w:t>
      </w:r>
      <w:r w:rsidR="00BB1496" w:rsidRPr="00976D2C">
        <w:t xml:space="preserve">которую </w:t>
      </w:r>
      <w:r w:rsidR="00356B8E">
        <w:t>Получатель</w:t>
      </w:r>
      <w:r w:rsidR="00CA1E7E">
        <w:t xml:space="preserve"> опциона</w:t>
      </w:r>
      <w:r w:rsidR="00356B8E">
        <w:t xml:space="preserve"> </w:t>
      </w:r>
      <w:r w:rsidR="00BB1496">
        <w:t>вправе претендовать в соответствии с индивидуальными условиями, предусмотренными в Соглашени</w:t>
      </w:r>
      <w:r w:rsidR="00FC7CF0">
        <w:t>и</w:t>
      </w:r>
      <w:r w:rsidR="00BB1496">
        <w:t xml:space="preserve"> о присоединении</w:t>
      </w:r>
      <w:r w:rsidR="00496481" w:rsidRPr="00496481">
        <w:t xml:space="preserve"> </w:t>
      </w:r>
      <w:r w:rsidR="00496481">
        <w:t>к опционной программе</w:t>
      </w:r>
      <w:r w:rsidR="00BB1496">
        <w:t xml:space="preserve">. </w:t>
      </w:r>
      <w:r w:rsidR="00BB1496" w:rsidRPr="00976D2C">
        <w:t xml:space="preserve">В </w:t>
      </w:r>
      <w:r w:rsidR="00BB1496">
        <w:t>З</w:t>
      </w:r>
      <w:r w:rsidR="00BB1496" w:rsidRPr="00976D2C">
        <w:t xml:space="preserve">аявлении </w:t>
      </w:r>
      <w:r w:rsidR="00BB1496">
        <w:t xml:space="preserve">не </w:t>
      </w:r>
      <w:r w:rsidR="00BB1496" w:rsidRPr="00976D2C">
        <w:t>могут быть указаны</w:t>
      </w:r>
      <w:r w:rsidR="00E44297">
        <w:t xml:space="preserve"> дополнительные </w:t>
      </w:r>
      <w:r w:rsidR="00BB1496">
        <w:t xml:space="preserve">или </w:t>
      </w:r>
      <w:r w:rsidR="00BB1496">
        <w:lastRenderedPageBreak/>
        <w:t>отличающиеся от предусмотренных в Соглашени</w:t>
      </w:r>
      <w:r w:rsidR="00FC7CF0">
        <w:t>и</w:t>
      </w:r>
      <w:r w:rsidR="00BB1496">
        <w:t xml:space="preserve"> о присоединении </w:t>
      </w:r>
      <w:r w:rsidR="00496481">
        <w:t xml:space="preserve">к опционной программе </w:t>
      </w:r>
      <w:r w:rsidR="00BB1496">
        <w:t>условия</w:t>
      </w:r>
      <w:r w:rsidR="00BB1496" w:rsidRPr="00976D2C">
        <w:t>.</w:t>
      </w:r>
      <w:bookmarkEnd w:id="8"/>
    </w:p>
    <w:p w14:paraId="094418EC" w14:textId="50363DF4" w:rsidR="00F85403" w:rsidRDefault="00356B8E" w:rsidP="002C085F">
      <w:pPr>
        <w:pStyle w:val="2"/>
      </w:pPr>
      <w:r>
        <w:t xml:space="preserve">Заявление должно быть направлено в письменной форме по </w:t>
      </w:r>
      <w:proofErr w:type="gramStart"/>
      <w:r>
        <w:t>адресу места нахождения</w:t>
      </w:r>
      <w:proofErr w:type="gramEnd"/>
      <w:r>
        <w:t xml:space="preserve"> Общества и на электронную почту </w:t>
      </w:r>
      <w:r w:rsidRPr="00356B8E">
        <w:t>[</w:t>
      </w:r>
      <w:r w:rsidRPr="00CA1E7E">
        <w:rPr>
          <w:highlight w:val="yellow"/>
          <w:lang w:val="en-US"/>
        </w:rPr>
        <w:t>email</w:t>
      </w:r>
      <w:r w:rsidRPr="00356B8E">
        <w:t>]</w:t>
      </w:r>
      <w:r w:rsidR="00CA1E7E">
        <w:t xml:space="preserve"> не позднее </w:t>
      </w:r>
      <w:r w:rsidR="00494413" w:rsidRPr="00976D2C">
        <w:t>[</w:t>
      </w:r>
      <w:r w:rsidR="004B1765" w:rsidRPr="00CA1E7E">
        <w:rPr>
          <w:highlight w:val="yellow"/>
        </w:rPr>
        <w:t>30</w:t>
      </w:r>
      <w:r w:rsidR="00CA1E7E" w:rsidRPr="00CA1E7E">
        <w:t>]</w:t>
      </w:r>
      <w:r w:rsidR="00FC7CF0" w:rsidRPr="00CA1E7E">
        <w:t xml:space="preserve"> календарных</w:t>
      </w:r>
      <w:r w:rsidR="004B1765" w:rsidRPr="00CA1E7E">
        <w:t xml:space="preserve"> дней</w:t>
      </w:r>
      <w:r w:rsidR="004B1765">
        <w:t xml:space="preserve"> с даты наступления условий для реализации Сотрудником или Сотрудником-участником </w:t>
      </w:r>
      <w:r w:rsidR="006749BF">
        <w:t xml:space="preserve">своего </w:t>
      </w:r>
      <w:r w:rsidR="004B1765">
        <w:t>права.</w:t>
      </w:r>
      <w:r w:rsidR="006749BF">
        <w:t xml:space="preserve"> Если Заявление не подано в срок, Сотрудник или Сотрудник-участник утрачивает свое право требовать </w:t>
      </w:r>
      <w:r w:rsidR="00494413">
        <w:t xml:space="preserve">увеличения уставного капитала Общества в текущем Периоде </w:t>
      </w:r>
      <w:r w:rsidR="00402012">
        <w:t xml:space="preserve">для </w:t>
      </w:r>
      <w:r w:rsidR="00494413">
        <w:t>реализации опционов (как этот термин определен ниже), при условии</w:t>
      </w:r>
      <w:r w:rsidR="009603F7">
        <w:t>,</w:t>
      </w:r>
      <w:r w:rsidR="00494413">
        <w:t xml:space="preserve"> что такое право сохраняется и может быть реализовано только в последующем</w:t>
      </w:r>
      <w:r w:rsidR="00402012">
        <w:t>(их)</w:t>
      </w:r>
      <w:r w:rsidR="00494413">
        <w:t xml:space="preserve"> Периоде</w:t>
      </w:r>
      <w:r w:rsidR="00402012">
        <w:t>(ах) для</w:t>
      </w:r>
      <w:r w:rsidR="00494413">
        <w:t xml:space="preserve"> реализации опционов.</w:t>
      </w:r>
    </w:p>
    <w:p w14:paraId="296E3B57" w14:textId="560633DA" w:rsidR="008D0050" w:rsidRPr="008D0050" w:rsidRDefault="008D0050" w:rsidP="008D0050">
      <w:pPr>
        <w:pStyle w:val="2"/>
      </w:pPr>
      <w:bookmarkStart w:id="10" w:name="_Ref50135186"/>
      <w:r>
        <w:t xml:space="preserve">Одновременно с направлением Заявления Получатель опциона обязан перевести на расчетный счет Общества размер своего вклада или дополнительного вклада. Заявление считается поданным только при получении Обществом от Получателя </w:t>
      </w:r>
      <w:r w:rsidR="00206983">
        <w:t xml:space="preserve">опциона </w:t>
      </w:r>
      <w:r>
        <w:t>денежных средств в размере, необходимом в соответствии с Соглашением о присоединении</w:t>
      </w:r>
      <w:r w:rsidR="00496481" w:rsidRPr="00496481">
        <w:t xml:space="preserve"> </w:t>
      </w:r>
      <w:r w:rsidR="00496481">
        <w:t>к опционной программе</w:t>
      </w:r>
      <w:r>
        <w:t>, в счет оплаты его вклада или дополнительного вклада.</w:t>
      </w:r>
      <w:bookmarkEnd w:id="10"/>
    </w:p>
    <w:p w14:paraId="61859514" w14:textId="37847B21" w:rsidR="00390EF3" w:rsidRDefault="00494413" w:rsidP="008C574E">
      <w:pPr>
        <w:pStyle w:val="2"/>
      </w:pPr>
      <w:bookmarkStart w:id="11" w:name="_Ref50135310"/>
      <w:r>
        <w:t xml:space="preserve">Раз в год </w:t>
      </w:r>
      <w:r w:rsidR="00C25B75">
        <w:t xml:space="preserve">в период между </w:t>
      </w:r>
      <w:r w:rsidR="00C25B75" w:rsidRPr="00976D2C">
        <w:t>[</w:t>
      </w:r>
      <w:r w:rsidR="00C25B75" w:rsidRPr="00976D2C">
        <w:rPr>
          <w:highlight w:val="yellow"/>
        </w:rPr>
        <w:t>1 мая и 1 июля</w:t>
      </w:r>
      <w:r w:rsidR="00C25B75" w:rsidRPr="00976D2C">
        <w:t>] (</w:t>
      </w:r>
      <w:r w:rsidR="00C25B75">
        <w:t>«</w:t>
      </w:r>
      <w:r w:rsidR="00C25B75" w:rsidRPr="00976D2C">
        <w:rPr>
          <w:b/>
          <w:bCs/>
        </w:rPr>
        <w:t>Период для реализации опционов</w:t>
      </w:r>
      <w:r w:rsidR="00C25B75">
        <w:t>»</w:t>
      </w:r>
      <w:r w:rsidR="00C25B75" w:rsidRPr="00976D2C">
        <w:t>)</w:t>
      </w:r>
      <w:r w:rsidR="00C25B75">
        <w:t xml:space="preserve"> Участники</w:t>
      </w:r>
      <w:r w:rsidR="0027355C">
        <w:t xml:space="preserve">, </w:t>
      </w:r>
      <w:r w:rsidR="00C25B75">
        <w:t xml:space="preserve">Общество </w:t>
      </w:r>
      <w:r w:rsidR="0027355C">
        <w:t xml:space="preserve">и, если применимо, Сотрудники-участники </w:t>
      </w:r>
      <w:r w:rsidR="00C25B75">
        <w:t xml:space="preserve">обязаны </w:t>
      </w:r>
      <w:r w:rsidR="00390EF3">
        <w:t xml:space="preserve">на основании </w:t>
      </w:r>
      <w:r w:rsidR="008D0050">
        <w:t xml:space="preserve">надлежаще поданных </w:t>
      </w:r>
      <w:r w:rsidR="00390EF3">
        <w:t xml:space="preserve">Заявлений </w:t>
      </w:r>
      <w:r w:rsidR="00CA1E7E">
        <w:t>Получателей опционов</w:t>
      </w:r>
      <w:r w:rsidR="00390EF3">
        <w:t xml:space="preserve">, поданных в Общество </w:t>
      </w:r>
      <w:r w:rsidR="00CA1E7E">
        <w:t xml:space="preserve">до </w:t>
      </w:r>
      <w:r w:rsidR="00935E78" w:rsidRPr="00935E78">
        <w:t>[</w:t>
      </w:r>
      <w:r w:rsidR="00CA1E7E" w:rsidRPr="00935E78">
        <w:rPr>
          <w:highlight w:val="yellow"/>
        </w:rPr>
        <w:t>30 апреля</w:t>
      </w:r>
      <w:r w:rsidR="00935E78" w:rsidRPr="00935E78">
        <w:t>]</w:t>
      </w:r>
      <w:r w:rsidR="00CA1E7E">
        <w:t xml:space="preserve"> включительно</w:t>
      </w:r>
      <w:r w:rsidR="00390EF3">
        <w:t xml:space="preserve">, провести общее собрание участников и принять </w:t>
      </w:r>
      <w:r w:rsidR="00390EF3" w:rsidRPr="00390EF3">
        <w:t>решение о</w:t>
      </w:r>
      <w:r w:rsidR="00390EF3">
        <w:t xml:space="preserve"> принятии таких Сотрудников в Общество и внесении ими вклада и (или)</w:t>
      </w:r>
      <w:r w:rsidR="00937F14">
        <w:t>, применительно к Сотрудникам-участникам,</w:t>
      </w:r>
      <w:r w:rsidR="00390EF3">
        <w:t xml:space="preserve"> о внесении </w:t>
      </w:r>
      <w:r w:rsidR="00390EF3" w:rsidRPr="00976D2C">
        <w:t>дополнительного вклада.</w:t>
      </w:r>
      <w:r w:rsidR="006F47A4" w:rsidRPr="00976D2C">
        <w:t xml:space="preserve"> Такое решение должно быть принято </w:t>
      </w:r>
      <w:r w:rsidR="00EA7D9F" w:rsidRPr="00976D2C">
        <w:t xml:space="preserve">единогласно </w:t>
      </w:r>
      <w:r w:rsidR="006F47A4" w:rsidRPr="00976D2C">
        <w:t xml:space="preserve">всеми </w:t>
      </w:r>
      <w:r w:rsidR="00EA7D9F">
        <w:t>у</w:t>
      </w:r>
      <w:r w:rsidR="006F47A4" w:rsidRPr="00976D2C">
        <w:t>частниками</w:t>
      </w:r>
      <w:r w:rsidR="00EA7D9F">
        <w:t xml:space="preserve"> Общества на момент принятия решения</w:t>
      </w:r>
      <w:r w:rsidR="006F47A4">
        <w:t>.</w:t>
      </w:r>
      <w:r w:rsidR="008D0050">
        <w:t xml:space="preserve"> Во избежание сомнений решение об увеличении уставного капитала принимается только в отношении тех Получателей опционов, которые предварительно оплатили свой вклад или дополнительный вклад в соответствии с пунктом </w:t>
      </w:r>
      <w:r w:rsidR="008D0050">
        <w:fldChar w:fldCharType="begin"/>
      </w:r>
      <w:r w:rsidR="008D0050">
        <w:instrText xml:space="preserve"> REF _Ref50135186 \r \h </w:instrText>
      </w:r>
      <w:r w:rsidR="008D0050">
        <w:fldChar w:fldCharType="separate"/>
      </w:r>
      <w:r w:rsidR="00A27CA1">
        <w:t>4.3</w:t>
      </w:r>
      <w:r w:rsidR="008D0050">
        <w:fldChar w:fldCharType="end"/>
      </w:r>
      <w:r w:rsidR="008D0050">
        <w:t>.</w:t>
      </w:r>
      <w:bookmarkEnd w:id="11"/>
    </w:p>
    <w:p w14:paraId="471CF1F9" w14:textId="22DBC9B0" w:rsidR="00A64E38" w:rsidRDefault="00A64E38" w:rsidP="008C574E">
      <w:pPr>
        <w:pStyle w:val="2"/>
      </w:pPr>
      <w:bookmarkStart w:id="12" w:name="_Ref48048090"/>
      <w:r>
        <w:t xml:space="preserve">Одновременно с решением об увеличении уставного капитала Общества на основании </w:t>
      </w:r>
      <w:r w:rsidR="008D0050">
        <w:t xml:space="preserve">надлежаще поданных </w:t>
      </w:r>
      <w:r>
        <w:t xml:space="preserve">Заявлений </w:t>
      </w:r>
      <w:r w:rsidR="00EA7D9F">
        <w:t>у</w:t>
      </w:r>
      <w:r>
        <w:t>частник</w:t>
      </w:r>
      <w:r w:rsidR="009B60CF">
        <w:t>и</w:t>
      </w:r>
      <w:r>
        <w:t xml:space="preserve"> </w:t>
      </w:r>
      <w:r w:rsidR="00EA7D9F">
        <w:t xml:space="preserve">Общества </w:t>
      </w:r>
      <w:r>
        <w:t xml:space="preserve">должны </w:t>
      </w:r>
      <w:r w:rsidR="009B60CF">
        <w:t xml:space="preserve">принять </w:t>
      </w:r>
      <w:r>
        <w:t xml:space="preserve">решения о принятии </w:t>
      </w:r>
      <w:r w:rsidR="00976D2C">
        <w:t xml:space="preserve">Сотрудников </w:t>
      </w:r>
      <w:r>
        <w:t xml:space="preserve">в </w:t>
      </w:r>
      <w:r w:rsidR="00976D2C">
        <w:t>О</w:t>
      </w:r>
      <w:r>
        <w:t xml:space="preserve">бщество, о внесении в устав </w:t>
      </w:r>
      <w:r w:rsidR="00976D2C">
        <w:t>О</w:t>
      </w:r>
      <w:r>
        <w:t>бщества</w:t>
      </w:r>
      <w:r w:rsidR="00976D2C">
        <w:t xml:space="preserve"> </w:t>
      </w:r>
      <w:r>
        <w:t xml:space="preserve">изменений в связи с увеличением уставного капитала </w:t>
      </w:r>
      <w:r w:rsidR="00976D2C">
        <w:t>О</w:t>
      </w:r>
      <w:r>
        <w:t xml:space="preserve">бщества, об определении номинальной стоимости и размера долей </w:t>
      </w:r>
      <w:r w:rsidR="00976D2C">
        <w:t>Сотрудника(</w:t>
      </w:r>
      <w:proofErr w:type="spellStart"/>
      <w:r w:rsidR="00976D2C">
        <w:t>ов</w:t>
      </w:r>
      <w:proofErr w:type="spellEnd"/>
      <w:r w:rsidR="00976D2C">
        <w:t>)</w:t>
      </w:r>
      <w:r>
        <w:t xml:space="preserve">, а также об изменении размеров долей </w:t>
      </w:r>
      <w:r w:rsidR="00EA7D9F">
        <w:t>у</w:t>
      </w:r>
      <w:r>
        <w:t>частников</w:t>
      </w:r>
      <w:r w:rsidR="00976D2C">
        <w:t xml:space="preserve"> (в том числе Сотрудников-участников)</w:t>
      </w:r>
      <w:r>
        <w:t xml:space="preserve"> </w:t>
      </w:r>
      <w:r w:rsidR="00976D2C">
        <w:t>О</w:t>
      </w:r>
      <w:r>
        <w:t xml:space="preserve">бщества. </w:t>
      </w:r>
      <w:bookmarkEnd w:id="12"/>
    </w:p>
    <w:p w14:paraId="53260314" w14:textId="4C2C1F0D" w:rsidR="00467180" w:rsidRDefault="00D05800" w:rsidP="008C574E">
      <w:pPr>
        <w:pStyle w:val="2"/>
      </w:pPr>
      <w:bookmarkStart w:id="13" w:name="_Ref50305906"/>
      <w:bookmarkEnd w:id="9"/>
      <w:r>
        <w:t xml:space="preserve">В течение </w:t>
      </w:r>
      <w:r w:rsidR="008D0050">
        <w:t xml:space="preserve">30 календарных дней с даты принятия решения об увеличении уставного капитала Общества в соответствии с пунктом </w:t>
      </w:r>
      <w:r w:rsidR="008D0050">
        <w:fldChar w:fldCharType="begin"/>
      </w:r>
      <w:r w:rsidR="008D0050">
        <w:instrText xml:space="preserve"> REF _Ref50135310 \r \h </w:instrText>
      </w:r>
      <w:r w:rsidR="008D0050">
        <w:fldChar w:fldCharType="separate"/>
      </w:r>
      <w:r w:rsidR="00A27CA1">
        <w:t>4.4</w:t>
      </w:r>
      <w:r w:rsidR="008D0050">
        <w:fldChar w:fldCharType="end"/>
      </w:r>
      <w:r w:rsidR="008D0050">
        <w:t xml:space="preserve"> </w:t>
      </w:r>
      <w:r w:rsidR="00603E04">
        <w:t xml:space="preserve">единоличный исполнительный орган Общества </w:t>
      </w:r>
      <w:r w:rsidR="00467180">
        <w:t xml:space="preserve">должен подписать заявление о государственной регистрации предусмотренных пунктом </w:t>
      </w:r>
      <w:r w:rsidR="00467180">
        <w:fldChar w:fldCharType="begin"/>
      </w:r>
      <w:r w:rsidR="00467180">
        <w:instrText xml:space="preserve"> REF _Ref48048090 \r \h </w:instrText>
      </w:r>
      <w:r w:rsidR="00467180">
        <w:fldChar w:fldCharType="separate"/>
      </w:r>
      <w:r w:rsidR="00A27CA1">
        <w:t>4.5</w:t>
      </w:r>
      <w:r w:rsidR="00467180">
        <w:fldChar w:fldCharType="end"/>
      </w:r>
      <w:r w:rsidR="00467180">
        <w:t xml:space="preserve"> изменений и представить в орган, </w:t>
      </w:r>
      <w:r w:rsidR="00467180" w:rsidRPr="00467180">
        <w:t>осуществляющий государственную регистрацию юридических лиц,</w:t>
      </w:r>
      <w:r w:rsidR="00467180">
        <w:t xml:space="preserve"> все необходимые документы в соответствии со статьей 19 Федерального закона № 14-ФЗ «Об обществах с ограниченной ответственность</w:t>
      </w:r>
      <w:r w:rsidR="00333A1C">
        <w:t>ю</w:t>
      </w:r>
      <w:r w:rsidR="00467180">
        <w:t>» от 8 февраля 1998 года («</w:t>
      </w:r>
      <w:r w:rsidR="00C46590" w:rsidRPr="00C46590">
        <w:rPr>
          <w:b/>
          <w:bCs/>
        </w:rPr>
        <w:t>Закон об</w:t>
      </w:r>
      <w:r w:rsidR="00C46590">
        <w:t xml:space="preserve"> </w:t>
      </w:r>
      <w:r w:rsidR="00467180" w:rsidRPr="009603F7">
        <w:rPr>
          <w:b/>
          <w:bCs/>
        </w:rPr>
        <w:t>ООО</w:t>
      </w:r>
      <w:r w:rsidR="00467180">
        <w:t>»).</w:t>
      </w:r>
      <w:bookmarkEnd w:id="13"/>
    </w:p>
    <w:p w14:paraId="7B72C43F" w14:textId="1F39C468" w:rsidR="00134250" w:rsidRDefault="00D14B36" w:rsidP="008C574E">
      <w:pPr>
        <w:pStyle w:val="1"/>
      </w:pPr>
      <w:bookmarkStart w:id="14" w:name="_Ref48771296"/>
      <w:bookmarkStart w:id="15" w:name="_Ref46660133"/>
      <w:r>
        <w:t xml:space="preserve">ПОЛОЖЕНИЯ О </w:t>
      </w:r>
      <w:r w:rsidR="00134250">
        <w:t>НЕПРЕРЫВНОЙ ДЕЯТЕЛЬНОСТИ</w:t>
      </w:r>
      <w:bookmarkEnd w:id="14"/>
    </w:p>
    <w:p w14:paraId="53129339" w14:textId="024F9EBD" w:rsidR="002C085F" w:rsidRDefault="00D14B36" w:rsidP="002C085F">
      <w:pPr>
        <w:pStyle w:val="2"/>
      </w:pPr>
      <w:bookmarkStart w:id="16" w:name="_Ref48771783"/>
      <w:r>
        <w:t>Если иное не предусмотрено в Соглашении о присоединении</w:t>
      </w:r>
      <w:r w:rsidR="00496481" w:rsidRPr="00496481">
        <w:t xml:space="preserve"> </w:t>
      </w:r>
      <w:r w:rsidR="00496481">
        <w:t>к опционной программе</w:t>
      </w:r>
      <w:r>
        <w:t xml:space="preserve">, Получатель опциона </w:t>
      </w:r>
      <w:r w:rsidR="00697652">
        <w:t xml:space="preserve">вправе </w:t>
      </w:r>
      <w:r>
        <w:t>реализ</w:t>
      </w:r>
      <w:r w:rsidR="00697652">
        <w:t>овать свое право на увеличение уставного капитала Общества в свою пользу до тех пор, пока он осуществляет Непрерывную деятельность в интересах</w:t>
      </w:r>
      <w:r w:rsidR="002C085F">
        <w:t xml:space="preserve"> Общества</w:t>
      </w:r>
      <w:r w:rsidR="00697652">
        <w:t>, как эта деятельность может быть дополнительно определена в Соглашении о присоединении</w:t>
      </w:r>
      <w:r w:rsidR="00496481" w:rsidRPr="00496481">
        <w:t xml:space="preserve"> </w:t>
      </w:r>
      <w:r w:rsidR="00496481">
        <w:t>к опционной программе</w:t>
      </w:r>
      <w:r w:rsidR="00697652">
        <w:t>.</w:t>
      </w:r>
      <w:r w:rsidR="002C085F">
        <w:t xml:space="preserve"> В зависимости от того, когда </w:t>
      </w:r>
      <w:r w:rsidR="002C085F">
        <w:lastRenderedPageBreak/>
        <w:t xml:space="preserve">прекращается Непрерывная деятельность и по каким обстоятельствам, наступают последствия, предусмотренные ниже в Разделе </w:t>
      </w:r>
      <w:r w:rsidR="002C085F">
        <w:fldChar w:fldCharType="begin"/>
      </w:r>
      <w:r w:rsidR="002C085F">
        <w:instrText xml:space="preserve"> REF _Ref48771296 \r \h </w:instrText>
      </w:r>
      <w:r w:rsidR="002C085F">
        <w:fldChar w:fldCharType="separate"/>
      </w:r>
      <w:r w:rsidR="00A27CA1">
        <w:t>5</w:t>
      </w:r>
      <w:r w:rsidR="002C085F">
        <w:fldChar w:fldCharType="end"/>
      </w:r>
      <w:r w:rsidR="004537F3" w:rsidRPr="00767727">
        <w:t xml:space="preserve"> </w:t>
      </w:r>
      <w:r w:rsidR="004537F3">
        <w:t>настоящего Договора</w:t>
      </w:r>
      <w:r w:rsidR="002C085F">
        <w:t>.</w:t>
      </w:r>
    </w:p>
    <w:p w14:paraId="17608BE6" w14:textId="71A3F8AE" w:rsidR="002C085F" w:rsidRPr="002C085F" w:rsidRDefault="002C085F" w:rsidP="002C085F">
      <w:pPr>
        <w:ind w:left="851"/>
        <w:rPr>
          <w:b/>
          <w:bCs/>
          <w:lang w:val="ru-RU"/>
        </w:rPr>
      </w:pPr>
      <w:r w:rsidRPr="002C085F">
        <w:rPr>
          <w:b/>
          <w:bCs/>
          <w:lang w:val="ru-RU"/>
        </w:rPr>
        <w:t>Прекращение Непрерывной деятельности по причинам, не связанным с Получателем опциона</w:t>
      </w:r>
    </w:p>
    <w:p w14:paraId="3A880FEA" w14:textId="43895AD4" w:rsidR="002C085F" w:rsidRDefault="00680936" w:rsidP="002C085F">
      <w:pPr>
        <w:pStyle w:val="2"/>
      </w:pPr>
      <w:r w:rsidRPr="00680936">
        <w:rPr>
          <w:u w:val="single"/>
        </w:rPr>
        <w:t>Определение</w:t>
      </w:r>
      <w:r>
        <w:t xml:space="preserve">. </w:t>
      </w:r>
      <w:r w:rsidR="002C085F">
        <w:t>Непрерывная деятельность считается прекращенной по причинам</w:t>
      </w:r>
      <w:r>
        <w:t>,</w:t>
      </w:r>
      <w:r w:rsidR="002C085F">
        <w:t xml:space="preserve"> не связанным </w:t>
      </w:r>
      <w:r>
        <w:t xml:space="preserve">с Получателем опциона, во всех случаях, кроме прекращения такой Непрерывной деятельности по вине Получателя опциона, как это определено в пункте </w:t>
      </w:r>
      <w:r>
        <w:fldChar w:fldCharType="begin"/>
      </w:r>
      <w:r>
        <w:instrText xml:space="preserve"> REF _Ref50139368 \r \h </w:instrText>
      </w:r>
      <w:r>
        <w:fldChar w:fldCharType="separate"/>
      </w:r>
      <w:r w:rsidR="00A27CA1">
        <w:t>5.5</w:t>
      </w:r>
      <w:r>
        <w:fldChar w:fldCharType="end"/>
      </w:r>
      <w:r>
        <w:t xml:space="preserve"> </w:t>
      </w:r>
      <w:r w:rsidR="00EE40A9">
        <w:t>Договора</w:t>
      </w:r>
      <w:r>
        <w:t>.</w:t>
      </w:r>
    </w:p>
    <w:p w14:paraId="3F5412C3" w14:textId="7572E38D" w:rsidR="002C085F" w:rsidRDefault="00680936" w:rsidP="002C085F">
      <w:pPr>
        <w:pStyle w:val="2"/>
      </w:pPr>
      <w:bookmarkStart w:id="17" w:name="_Ref50306831"/>
      <w:r w:rsidRPr="00680936">
        <w:rPr>
          <w:u w:val="single"/>
        </w:rPr>
        <w:t>Последствия</w:t>
      </w:r>
      <w:r>
        <w:t xml:space="preserve">. </w:t>
      </w:r>
      <w:r w:rsidR="001D28C8">
        <w:t>В зависимости от того, когда прекращается Непрерывная деятельность, наступают следующие последствия:</w:t>
      </w:r>
      <w:bookmarkEnd w:id="17"/>
    </w:p>
    <w:p w14:paraId="140DADF9" w14:textId="426CA4B8" w:rsidR="001D28C8" w:rsidRPr="001D28C8" w:rsidRDefault="001D28C8" w:rsidP="001D28C8">
      <w:pPr>
        <w:pStyle w:val="3"/>
      </w:pPr>
      <w:r w:rsidRPr="005347B3">
        <w:rPr>
          <w:b/>
          <w:bCs/>
        </w:rPr>
        <w:t xml:space="preserve">До истечения </w:t>
      </w:r>
      <w:r w:rsidR="00AB4935" w:rsidRPr="005347B3">
        <w:rPr>
          <w:b/>
          <w:bCs/>
        </w:rPr>
        <w:t>Периода</w:t>
      </w:r>
      <w:r w:rsidRPr="005347B3">
        <w:rPr>
          <w:b/>
          <w:bCs/>
        </w:rPr>
        <w:t xml:space="preserve"> </w:t>
      </w:r>
      <w:proofErr w:type="spellStart"/>
      <w:r w:rsidRPr="005347B3">
        <w:rPr>
          <w:b/>
          <w:bCs/>
        </w:rPr>
        <w:t>вестинга</w:t>
      </w:r>
      <w:proofErr w:type="spellEnd"/>
      <w:r w:rsidR="005425D4" w:rsidRPr="005425D4">
        <w:t xml:space="preserve">: </w:t>
      </w:r>
      <w:r w:rsidR="00CF6E18">
        <w:t>П</w:t>
      </w:r>
      <w:r w:rsidR="009C73F5">
        <w:t xml:space="preserve">олучатель опциона вправе реализовать право на увеличение в свою пользу уставного капитала Общества только в том размере, в каком он </w:t>
      </w:r>
      <w:r w:rsidR="00DC2122">
        <w:t xml:space="preserve">приобрел такое право в соответствии с Графиком </w:t>
      </w:r>
      <w:proofErr w:type="spellStart"/>
      <w:r w:rsidR="00DC2122">
        <w:t>вестинга</w:t>
      </w:r>
      <w:proofErr w:type="spellEnd"/>
      <w:r w:rsidR="00DC2122">
        <w:t>, предусмотренном в Соглашении о присоединении</w:t>
      </w:r>
      <w:r w:rsidR="0050798C" w:rsidRPr="0050798C">
        <w:t xml:space="preserve"> </w:t>
      </w:r>
      <w:r w:rsidR="0050798C">
        <w:t>к опционной программе</w:t>
      </w:r>
      <w:r w:rsidR="00DC2122">
        <w:t>.</w:t>
      </w:r>
    </w:p>
    <w:p w14:paraId="73A671D5" w14:textId="2FBFF311" w:rsidR="001D28C8" w:rsidRDefault="001D28C8" w:rsidP="001D28C8">
      <w:pPr>
        <w:pStyle w:val="3"/>
      </w:pPr>
      <w:r w:rsidRPr="005347B3">
        <w:rPr>
          <w:b/>
          <w:bCs/>
        </w:rPr>
        <w:t xml:space="preserve">После истечения </w:t>
      </w:r>
      <w:r w:rsidR="00AB4935" w:rsidRPr="005347B3">
        <w:rPr>
          <w:b/>
          <w:bCs/>
        </w:rPr>
        <w:t xml:space="preserve">Периода </w:t>
      </w:r>
      <w:proofErr w:type="spellStart"/>
      <w:r w:rsidRPr="005347B3">
        <w:rPr>
          <w:b/>
          <w:bCs/>
        </w:rPr>
        <w:t>вестинга</w:t>
      </w:r>
      <w:proofErr w:type="spellEnd"/>
      <w:r>
        <w:t xml:space="preserve">: </w:t>
      </w:r>
      <w:r w:rsidR="00CF6E18">
        <w:t>Получатель опциона вправе реализовать право на увеличение в свою пользу уставного капитала Общества в полном размере.</w:t>
      </w:r>
    </w:p>
    <w:p w14:paraId="71DCAD17" w14:textId="0AB77DBD" w:rsidR="00A90963" w:rsidRPr="00A90963" w:rsidRDefault="00A90963" w:rsidP="00A90963">
      <w:pPr>
        <w:pStyle w:val="2"/>
      </w:pPr>
      <w:r w:rsidRPr="00A90963">
        <w:rPr>
          <w:u w:val="single"/>
        </w:rPr>
        <w:t>Срок</w:t>
      </w:r>
      <w:r>
        <w:t xml:space="preserve">. Получатель опциона должен реализовать право на увеличение уставного капитала Общества </w:t>
      </w:r>
      <w:r w:rsidR="00256310">
        <w:t xml:space="preserve">в свою пользу </w:t>
      </w:r>
      <w:r>
        <w:t xml:space="preserve">в размере, на который имеет право претендовать в соответствии с пунктом </w:t>
      </w:r>
      <w:r>
        <w:fldChar w:fldCharType="begin"/>
      </w:r>
      <w:r>
        <w:instrText xml:space="preserve"> REF _Ref50306831 \r \h </w:instrText>
      </w:r>
      <w:r>
        <w:fldChar w:fldCharType="separate"/>
      </w:r>
      <w:r w:rsidR="00A27CA1">
        <w:t>5.3</w:t>
      </w:r>
      <w:r>
        <w:fldChar w:fldCharType="end"/>
      </w:r>
      <w:r>
        <w:t>, путем направления Заявления в Общество в течение 60 календарных дней с даты прекращения Непрерывной деятельности.</w:t>
      </w:r>
    </w:p>
    <w:p w14:paraId="5A2F7287" w14:textId="0D6FAA3D" w:rsidR="00D90630" w:rsidRPr="00D90630" w:rsidRDefault="00D90630" w:rsidP="00D90630">
      <w:pPr>
        <w:ind w:left="851"/>
        <w:rPr>
          <w:b/>
          <w:bCs/>
          <w:lang w:val="ru-RU"/>
        </w:rPr>
      </w:pPr>
      <w:r w:rsidRPr="00D90630">
        <w:rPr>
          <w:b/>
          <w:bCs/>
          <w:lang w:val="ru-RU"/>
        </w:rPr>
        <w:t>Прекращение Непрерывной деятельности по вине Получателя опциона</w:t>
      </w:r>
    </w:p>
    <w:p w14:paraId="26FA61BD" w14:textId="111271E3" w:rsidR="00560E32" w:rsidRDefault="00680936" w:rsidP="00680936">
      <w:pPr>
        <w:pStyle w:val="2"/>
      </w:pPr>
      <w:bookmarkStart w:id="18" w:name="_Ref50139368"/>
      <w:r w:rsidRPr="00680936">
        <w:rPr>
          <w:u w:val="single"/>
        </w:rPr>
        <w:t>Определение</w:t>
      </w:r>
      <w:r>
        <w:t>.</w:t>
      </w:r>
      <w:bookmarkEnd w:id="18"/>
      <w:r>
        <w:t xml:space="preserve"> </w:t>
      </w:r>
      <w:r w:rsidR="007F34F9">
        <w:t>Непрерывная деятельность считается прекращенной по вине Получателя опциона</w:t>
      </w:r>
      <w:r w:rsidR="00560E32">
        <w:t xml:space="preserve"> в следующих случаях:</w:t>
      </w:r>
      <w:bookmarkEnd w:id="16"/>
    </w:p>
    <w:p w14:paraId="03A83096" w14:textId="3BC2780C" w:rsidR="00560E32" w:rsidRDefault="00560E32" w:rsidP="001B1620">
      <w:pPr>
        <w:pStyle w:val="a0"/>
        <w:numPr>
          <w:ilvl w:val="0"/>
          <w:numId w:val="35"/>
        </w:numPr>
        <w:ind w:left="1702" w:hanging="851"/>
        <w:contextualSpacing w:val="0"/>
        <w:jc w:val="both"/>
        <w:rPr>
          <w:lang w:val="ru-RU"/>
        </w:rPr>
      </w:pPr>
      <w:r>
        <w:rPr>
          <w:lang w:val="ru-RU"/>
        </w:rPr>
        <w:t xml:space="preserve">существенное нарушение </w:t>
      </w:r>
      <w:r w:rsidR="005C4A67">
        <w:rPr>
          <w:lang w:val="ru-RU"/>
        </w:rPr>
        <w:t xml:space="preserve">Получателем опциона </w:t>
      </w:r>
      <w:r>
        <w:rPr>
          <w:lang w:val="ru-RU"/>
        </w:rPr>
        <w:t xml:space="preserve">какого-либо договора между ним и Обществом </w:t>
      </w:r>
      <w:r w:rsidR="00633370">
        <w:rPr>
          <w:lang w:val="ru-RU"/>
        </w:rPr>
        <w:t xml:space="preserve">или локальных нормативных актов Общества </w:t>
      </w:r>
      <w:r>
        <w:rPr>
          <w:lang w:val="ru-RU"/>
        </w:rPr>
        <w:t xml:space="preserve">и неспособность </w:t>
      </w:r>
      <w:r w:rsidR="005C4A67">
        <w:rPr>
          <w:lang w:val="ru-RU"/>
        </w:rPr>
        <w:t xml:space="preserve">Получателя опциона </w:t>
      </w:r>
      <w:r>
        <w:rPr>
          <w:lang w:val="ru-RU"/>
        </w:rPr>
        <w:t>устранить такое нарушение в течение 30 календарных дней с момента получения письменного уведомления от Общества о таком</w:t>
      </w:r>
      <w:r w:rsidR="004537F3">
        <w:rPr>
          <w:lang w:val="ru-RU"/>
        </w:rPr>
        <w:t xml:space="preserve"> нарушении</w:t>
      </w:r>
      <w:r>
        <w:rPr>
          <w:lang w:val="ru-RU"/>
        </w:rPr>
        <w:t>;</w:t>
      </w:r>
    </w:p>
    <w:p w14:paraId="35EAD57E" w14:textId="52F0E3A5" w:rsidR="00560E32" w:rsidRDefault="00633370" w:rsidP="001B1620">
      <w:pPr>
        <w:pStyle w:val="a0"/>
        <w:numPr>
          <w:ilvl w:val="0"/>
          <w:numId w:val="35"/>
        </w:numPr>
        <w:ind w:left="1702" w:hanging="851"/>
        <w:contextualSpacing w:val="0"/>
        <w:jc w:val="both"/>
        <w:rPr>
          <w:lang w:val="ru-RU"/>
        </w:rPr>
      </w:pPr>
      <w:r>
        <w:rPr>
          <w:lang w:val="ru-RU"/>
        </w:rPr>
        <w:t>систематическое (</w:t>
      </w:r>
      <w:r w:rsidR="00256310">
        <w:rPr>
          <w:lang w:val="ru-RU"/>
        </w:rPr>
        <w:t>2</w:t>
      </w:r>
      <w:r>
        <w:rPr>
          <w:lang w:val="ru-RU"/>
        </w:rPr>
        <w:t xml:space="preserve"> и более раз) невыполнение </w:t>
      </w:r>
      <w:r w:rsidR="005C4A67">
        <w:rPr>
          <w:lang w:val="ru-RU"/>
        </w:rPr>
        <w:t xml:space="preserve">Получателем опциона </w:t>
      </w:r>
      <w:r>
        <w:rPr>
          <w:lang w:val="ru-RU"/>
        </w:rPr>
        <w:t xml:space="preserve">решений общего собрания участников </w:t>
      </w:r>
      <w:r w:rsidR="00256310">
        <w:rPr>
          <w:lang w:val="ru-RU"/>
        </w:rPr>
        <w:t xml:space="preserve">Общества </w:t>
      </w:r>
      <w:r>
        <w:rPr>
          <w:lang w:val="ru-RU"/>
        </w:rPr>
        <w:t xml:space="preserve">или совета директоров Общества или однократное невыполнение </w:t>
      </w:r>
      <w:r w:rsidR="005C4A67">
        <w:rPr>
          <w:lang w:val="ru-RU"/>
        </w:rPr>
        <w:t xml:space="preserve">Получателем опциона </w:t>
      </w:r>
      <w:r>
        <w:rPr>
          <w:lang w:val="ru-RU"/>
        </w:rPr>
        <w:t>таких решений при условии не устранения нарушения в течение 30 календарных дней с момента получения письменного уведомления от Общества о таком</w:t>
      </w:r>
      <w:r w:rsidR="004537F3">
        <w:rPr>
          <w:lang w:val="ru-RU"/>
        </w:rPr>
        <w:t xml:space="preserve"> нарушении</w:t>
      </w:r>
      <w:r>
        <w:rPr>
          <w:lang w:val="ru-RU"/>
        </w:rPr>
        <w:t>;</w:t>
      </w:r>
    </w:p>
    <w:p w14:paraId="737E3EAA" w14:textId="4FC68975" w:rsidR="00633370" w:rsidRDefault="001B1620" w:rsidP="001B1620">
      <w:pPr>
        <w:pStyle w:val="a0"/>
        <w:numPr>
          <w:ilvl w:val="0"/>
          <w:numId w:val="35"/>
        </w:numPr>
        <w:ind w:left="1702" w:hanging="851"/>
        <w:contextualSpacing w:val="0"/>
        <w:jc w:val="both"/>
        <w:rPr>
          <w:lang w:val="ru-RU"/>
        </w:rPr>
      </w:pPr>
      <w:r>
        <w:rPr>
          <w:lang w:val="ru-RU"/>
        </w:rPr>
        <w:t xml:space="preserve">причинение или </w:t>
      </w:r>
      <w:r w:rsidR="005C4A67">
        <w:rPr>
          <w:lang w:val="ru-RU"/>
        </w:rPr>
        <w:t xml:space="preserve">значительная </w:t>
      </w:r>
      <w:r>
        <w:rPr>
          <w:lang w:val="ru-RU"/>
        </w:rPr>
        <w:t xml:space="preserve">угроза причинения </w:t>
      </w:r>
      <w:r w:rsidR="005C4A67">
        <w:rPr>
          <w:lang w:val="ru-RU"/>
        </w:rPr>
        <w:t xml:space="preserve">Получателем опциона </w:t>
      </w:r>
      <w:r>
        <w:rPr>
          <w:lang w:val="ru-RU"/>
        </w:rPr>
        <w:t>существенного ущерба основной деятельности или деловой репутации Общества;</w:t>
      </w:r>
    </w:p>
    <w:p w14:paraId="7E2D679B" w14:textId="20E83C12" w:rsidR="001B1620" w:rsidRDefault="001B1620" w:rsidP="001B1620">
      <w:pPr>
        <w:pStyle w:val="a0"/>
        <w:numPr>
          <w:ilvl w:val="0"/>
          <w:numId w:val="35"/>
        </w:numPr>
        <w:ind w:left="1702" w:hanging="851"/>
        <w:contextualSpacing w:val="0"/>
        <w:jc w:val="both"/>
        <w:rPr>
          <w:lang w:val="ru-RU"/>
        </w:rPr>
      </w:pPr>
      <w:r>
        <w:rPr>
          <w:lang w:val="ru-RU"/>
        </w:rPr>
        <w:t xml:space="preserve">мошенничество </w:t>
      </w:r>
      <w:r w:rsidR="005C4A67">
        <w:rPr>
          <w:lang w:val="ru-RU"/>
        </w:rPr>
        <w:t xml:space="preserve">Получателя опциона </w:t>
      </w:r>
      <w:r>
        <w:rPr>
          <w:lang w:val="ru-RU"/>
        </w:rPr>
        <w:t>по отношению к Обществу;</w:t>
      </w:r>
    </w:p>
    <w:p w14:paraId="563DB1A4" w14:textId="7BB1CC48" w:rsidR="001B1620" w:rsidRDefault="001B1620" w:rsidP="001B1620">
      <w:pPr>
        <w:pStyle w:val="a0"/>
        <w:numPr>
          <w:ilvl w:val="0"/>
          <w:numId w:val="35"/>
        </w:numPr>
        <w:ind w:left="1702" w:hanging="851"/>
        <w:contextualSpacing w:val="0"/>
        <w:jc w:val="both"/>
        <w:rPr>
          <w:lang w:val="ru-RU"/>
        </w:rPr>
      </w:pPr>
      <w:r>
        <w:rPr>
          <w:lang w:val="ru-RU"/>
        </w:rPr>
        <w:t xml:space="preserve">причинение </w:t>
      </w:r>
      <w:r w:rsidR="007F0FE1">
        <w:rPr>
          <w:lang w:val="ru-RU"/>
        </w:rPr>
        <w:t xml:space="preserve">Получателем опциона </w:t>
      </w:r>
      <w:r>
        <w:rPr>
          <w:lang w:val="ru-RU"/>
        </w:rPr>
        <w:t>существенного ущерба имуществу Общества;</w:t>
      </w:r>
    </w:p>
    <w:p w14:paraId="7C483443" w14:textId="0613FCCE" w:rsidR="001B1620" w:rsidRDefault="001B1620" w:rsidP="001B1620">
      <w:pPr>
        <w:pStyle w:val="a0"/>
        <w:numPr>
          <w:ilvl w:val="0"/>
          <w:numId w:val="35"/>
        </w:numPr>
        <w:ind w:left="1702" w:hanging="851"/>
        <w:contextualSpacing w:val="0"/>
        <w:jc w:val="both"/>
        <w:rPr>
          <w:lang w:val="ru-RU"/>
        </w:rPr>
      </w:pPr>
      <w:r>
        <w:rPr>
          <w:lang w:val="ru-RU"/>
        </w:rPr>
        <w:t xml:space="preserve">несанкционированное использование или раскрытие </w:t>
      </w:r>
      <w:r w:rsidR="007F0FE1">
        <w:rPr>
          <w:lang w:val="ru-RU"/>
        </w:rPr>
        <w:t xml:space="preserve">Получателем опциона </w:t>
      </w:r>
      <w:r>
        <w:rPr>
          <w:lang w:val="ru-RU"/>
        </w:rPr>
        <w:t xml:space="preserve">какой-либо служебной информации или коммерческой тайны Общества или любого </w:t>
      </w:r>
      <w:r>
        <w:rPr>
          <w:lang w:val="ru-RU"/>
        </w:rPr>
        <w:lastRenderedPageBreak/>
        <w:t xml:space="preserve">третьего лица, перед которым </w:t>
      </w:r>
      <w:r w:rsidR="007F0FE1">
        <w:rPr>
          <w:lang w:val="ru-RU"/>
        </w:rPr>
        <w:t>Получател</w:t>
      </w:r>
      <w:r w:rsidR="00810E19">
        <w:rPr>
          <w:lang w:val="ru-RU"/>
        </w:rPr>
        <w:t>ь</w:t>
      </w:r>
      <w:r w:rsidR="007F0FE1">
        <w:rPr>
          <w:lang w:val="ru-RU"/>
        </w:rPr>
        <w:t xml:space="preserve"> опциона </w:t>
      </w:r>
      <w:r>
        <w:rPr>
          <w:lang w:val="ru-RU"/>
        </w:rPr>
        <w:t>имеет обязательства по их неразглашению в силу его отношений с Обществом</w:t>
      </w:r>
      <w:r w:rsidR="007F0FE1">
        <w:rPr>
          <w:lang w:val="ru-RU"/>
        </w:rPr>
        <w:t>;</w:t>
      </w:r>
    </w:p>
    <w:p w14:paraId="4608E504" w14:textId="688CF57E" w:rsidR="007F0FE1" w:rsidRDefault="007F0FE1" w:rsidP="001B1620">
      <w:pPr>
        <w:pStyle w:val="a0"/>
        <w:numPr>
          <w:ilvl w:val="0"/>
          <w:numId w:val="35"/>
        </w:numPr>
        <w:ind w:left="1702" w:hanging="851"/>
        <w:contextualSpacing w:val="0"/>
        <w:jc w:val="both"/>
        <w:rPr>
          <w:lang w:val="ru-RU"/>
        </w:rPr>
      </w:pPr>
      <w:r>
        <w:rPr>
          <w:lang w:val="ru-RU"/>
        </w:rPr>
        <w:t>иные обстоятельства, которые</w:t>
      </w:r>
      <w:r w:rsidR="00256310">
        <w:rPr>
          <w:lang w:val="ru-RU"/>
        </w:rPr>
        <w:t>,</w:t>
      </w:r>
      <w:r>
        <w:rPr>
          <w:lang w:val="ru-RU"/>
        </w:rPr>
        <w:t xml:space="preserve"> по мнению Участников</w:t>
      </w:r>
      <w:r w:rsidR="00256310">
        <w:rPr>
          <w:lang w:val="ru-RU"/>
        </w:rPr>
        <w:t>,</w:t>
      </w:r>
      <w:r>
        <w:rPr>
          <w:lang w:val="ru-RU"/>
        </w:rPr>
        <w:t xml:space="preserve"> причиняют или могут причинить неблагоприятные последствия Обществу в силу действий или бездействия Получателя опциона, при условии, что </w:t>
      </w:r>
      <w:r w:rsidR="00810E19">
        <w:rPr>
          <w:lang w:val="ru-RU"/>
        </w:rPr>
        <w:t>такое мнение поддерживается</w:t>
      </w:r>
      <w:r>
        <w:rPr>
          <w:lang w:val="ru-RU"/>
        </w:rPr>
        <w:t xml:space="preserve"> </w:t>
      </w:r>
      <w:r w:rsidR="0056655C">
        <w:rPr>
          <w:lang w:val="ru-RU"/>
        </w:rPr>
        <w:t>участниками, обладающими совместно не менее 75</w:t>
      </w:r>
      <w:r w:rsidR="0056655C" w:rsidRPr="0056655C">
        <w:rPr>
          <w:lang w:val="ru-RU"/>
        </w:rPr>
        <w:t xml:space="preserve">% </w:t>
      </w:r>
      <w:r w:rsidR="0056655C">
        <w:rPr>
          <w:lang w:val="ru-RU"/>
        </w:rPr>
        <w:t>долей в уставном капитале Общества</w:t>
      </w:r>
      <w:r>
        <w:rPr>
          <w:lang w:val="ru-RU"/>
        </w:rPr>
        <w:t>.</w:t>
      </w:r>
    </w:p>
    <w:p w14:paraId="39713FD0" w14:textId="47CAE521" w:rsidR="005347B3" w:rsidRDefault="005347B3" w:rsidP="005347B3">
      <w:pPr>
        <w:pStyle w:val="2"/>
      </w:pPr>
      <w:r w:rsidRPr="00680936">
        <w:rPr>
          <w:u w:val="single"/>
        </w:rPr>
        <w:t>Последствия</w:t>
      </w:r>
      <w:r>
        <w:t>. В зависимости от того, когда прекращается Непрерывная деятельность по вине Получателя опциона, наступают следующие последствия:</w:t>
      </w:r>
    </w:p>
    <w:p w14:paraId="48A9DC6A" w14:textId="33208FEF" w:rsidR="005347B3" w:rsidRPr="001D28C8" w:rsidRDefault="005347B3" w:rsidP="005347B3">
      <w:pPr>
        <w:pStyle w:val="3"/>
      </w:pPr>
      <w:bookmarkStart w:id="19" w:name="_Ref50906933"/>
      <w:r w:rsidRPr="005347B3">
        <w:rPr>
          <w:b/>
          <w:bCs/>
        </w:rPr>
        <w:t xml:space="preserve">До истечения Периода </w:t>
      </w:r>
      <w:proofErr w:type="spellStart"/>
      <w:r w:rsidRPr="005347B3">
        <w:rPr>
          <w:b/>
          <w:bCs/>
        </w:rPr>
        <w:t>вестинга</w:t>
      </w:r>
      <w:proofErr w:type="spellEnd"/>
      <w:r w:rsidRPr="005425D4">
        <w:t xml:space="preserve">: </w:t>
      </w:r>
      <w:r>
        <w:t>(а) Получатель опциона полностью утрачивает право требовать увеличения уставного капит</w:t>
      </w:r>
      <w:r w:rsidRPr="000C54E7">
        <w:t xml:space="preserve">ала Общества, и (б) обязан </w:t>
      </w:r>
      <w:r w:rsidR="000C54E7" w:rsidRPr="000C54E7">
        <w:t xml:space="preserve">продать свою долю </w:t>
      </w:r>
      <w:r w:rsidR="0001087F">
        <w:t xml:space="preserve">в уставном капитале Общества </w:t>
      </w:r>
      <w:r w:rsidR="000C54E7" w:rsidRPr="000C54E7">
        <w:t>в пол</w:t>
      </w:r>
      <w:r w:rsidR="00121C7C">
        <w:t>н</w:t>
      </w:r>
      <w:r w:rsidR="000C54E7" w:rsidRPr="000C54E7">
        <w:t>ом размере по номинальной стоимости в пользу Участника</w:t>
      </w:r>
      <w:r w:rsidR="00FC533B">
        <w:t> </w:t>
      </w:r>
      <w:r w:rsidR="000C54E7" w:rsidRPr="000C54E7">
        <w:t xml:space="preserve">1, </w:t>
      </w:r>
      <w:r w:rsidRPr="000C54E7">
        <w:t xml:space="preserve">как это предусмотрено в пункте </w:t>
      </w:r>
      <w:r w:rsidR="009E4D0C">
        <w:fldChar w:fldCharType="begin"/>
      </w:r>
      <w:r w:rsidR="009E4D0C">
        <w:instrText xml:space="preserve"> REF _Ref51431684 \r \h </w:instrText>
      </w:r>
      <w:r w:rsidR="009E4D0C">
        <w:fldChar w:fldCharType="separate"/>
      </w:r>
      <w:r w:rsidR="00A27CA1">
        <w:t>5.7</w:t>
      </w:r>
      <w:r w:rsidR="009E4D0C">
        <w:fldChar w:fldCharType="end"/>
      </w:r>
      <w:r w:rsidRPr="000C54E7">
        <w:t xml:space="preserve"> ниже.</w:t>
      </w:r>
      <w:bookmarkEnd w:id="19"/>
    </w:p>
    <w:p w14:paraId="78719BC1" w14:textId="701B6572" w:rsidR="005347B3" w:rsidRDefault="005347B3" w:rsidP="005347B3">
      <w:pPr>
        <w:pStyle w:val="3"/>
      </w:pPr>
      <w:bookmarkStart w:id="20" w:name="_Ref50906961"/>
      <w:r w:rsidRPr="005347B3">
        <w:rPr>
          <w:b/>
          <w:bCs/>
        </w:rPr>
        <w:t xml:space="preserve">После истечения Периода </w:t>
      </w:r>
      <w:proofErr w:type="spellStart"/>
      <w:r w:rsidRPr="005347B3">
        <w:rPr>
          <w:b/>
          <w:bCs/>
        </w:rPr>
        <w:t>вестинга</w:t>
      </w:r>
      <w:proofErr w:type="spellEnd"/>
      <w:r>
        <w:t xml:space="preserve">: (а) Получатель опциона остается участником Общества </w:t>
      </w:r>
      <w:r w:rsidR="004537F3">
        <w:t>с</w:t>
      </w:r>
      <w:r>
        <w:t xml:space="preserve"> размер</w:t>
      </w:r>
      <w:r w:rsidR="004537F3">
        <w:t>ом</w:t>
      </w:r>
      <w:r>
        <w:t xml:space="preserve"> доли в уставном капитале</w:t>
      </w:r>
      <w:r w:rsidR="0001087F">
        <w:t xml:space="preserve"> Общества</w:t>
      </w:r>
      <w:r>
        <w:t xml:space="preserve">, которую он приобрел на </w:t>
      </w:r>
      <w:r w:rsidR="009E6415">
        <w:t>момент прекращения Непрерывной деятельности</w:t>
      </w:r>
      <w:r>
        <w:t xml:space="preserve">, при условии, что </w:t>
      </w:r>
      <w:r w:rsidR="000C54E7">
        <w:t>Участник</w:t>
      </w:r>
      <w:r w:rsidR="00FC533B">
        <w:t> </w:t>
      </w:r>
      <w:r w:rsidR="000C54E7">
        <w:t xml:space="preserve">1 вправе выкупить долю </w:t>
      </w:r>
      <w:r w:rsidR="000C54E7" w:rsidRPr="000C54E7">
        <w:t xml:space="preserve">такого Получателя опциона по цене и на условиях, предусмотренных в пункте </w:t>
      </w:r>
      <w:r w:rsidR="009E4D0C">
        <w:fldChar w:fldCharType="begin"/>
      </w:r>
      <w:r w:rsidR="009E4D0C">
        <w:instrText xml:space="preserve"> REF _Ref51431696 \r \h </w:instrText>
      </w:r>
      <w:r w:rsidR="009E4D0C">
        <w:fldChar w:fldCharType="separate"/>
      </w:r>
      <w:r w:rsidR="00A27CA1">
        <w:t>5.8</w:t>
      </w:r>
      <w:r w:rsidR="009E4D0C">
        <w:fldChar w:fldCharType="end"/>
      </w:r>
      <w:r w:rsidRPr="000C54E7">
        <w:t xml:space="preserve"> ниже, но (б) полностью утрачивает право требовать увеличения уставного капитала Общества в</w:t>
      </w:r>
      <w:r>
        <w:t xml:space="preserve"> свою пользу в той части, в отношении которой Получатель опциона приобрел право на тот момент, но </w:t>
      </w:r>
      <w:r w:rsidR="001C2F92">
        <w:t xml:space="preserve">еще </w:t>
      </w:r>
      <w:r>
        <w:t>не подал Заявление.</w:t>
      </w:r>
      <w:bookmarkEnd w:id="20"/>
    </w:p>
    <w:p w14:paraId="7A253A5E" w14:textId="555E497C" w:rsidR="00216CDC" w:rsidRDefault="00216CDC" w:rsidP="00225542">
      <w:pPr>
        <w:pStyle w:val="2"/>
      </w:pPr>
      <w:bookmarkStart w:id="21" w:name="_Ref51431684"/>
      <w:bookmarkStart w:id="22" w:name="_Ref50140849"/>
      <w:r>
        <w:t xml:space="preserve">В случае наступления обстоятельств, предусмотренных в пункте </w:t>
      </w:r>
      <w:r>
        <w:fldChar w:fldCharType="begin"/>
      </w:r>
      <w:r>
        <w:instrText xml:space="preserve"> REF _Ref50906933 \r \h </w:instrText>
      </w:r>
      <w:r>
        <w:fldChar w:fldCharType="separate"/>
      </w:r>
      <w:r w:rsidR="00A27CA1">
        <w:t>5.6.1</w:t>
      </w:r>
      <w:r>
        <w:fldChar w:fldCharType="end"/>
      </w:r>
      <w:r>
        <w:t xml:space="preserve"> настоящего Договора, </w:t>
      </w:r>
      <w:r w:rsidR="00AA502E">
        <w:t>Участник 1 вправе требовать, а Получатель опциона обязан</w:t>
      </w:r>
      <w:r w:rsidR="00113791">
        <w:t>,</w:t>
      </w:r>
      <w:r w:rsidR="00AA502E">
        <w:t xml:space="preserve"> заключить с Участником 1 договор купли-продажи доли Получателя опциона в уставном капитале Общества, по которому Получатель опциона продаст </w:t>
      </w:r>
      <w:r w:rsidR="00F74DCE">
        <w:t xml:space="preserve">в полном размере </w:t>
      </w:r>
      <w:r w:rsidR="00AA502E">
        <w:t>Участнику</w:t>
      </w:r>
      <w:r w:rsidR="00113791">
        <w:t xml:space="preserve"> 1</w:t>
      </w:r>
      <w:r w:rsidR="00AA502E">
        <w:t xml:space="preserve"> свою долю в уставном капитале Общества по цене, равной номинальной стоимости такой доли.</w:t>
      </w:r>
      <w:r w:rsidR="00F74DCE">
        <w:t xml:space="preserve"> Получатель опциона обязан заключить такой договор с Участником 1 в течение 15 календарных дней с даты направления Участником 1 требования Получателю опциона о заключении договора.</w:t>
      </w:r>
      <w:bookmarkEnd w:id="21"/>
    </w:p>
    <w:p w14:paraId="7CDEF996" w14:textId="3B108F2C" w:rsidR="00216CDC" w:rsidRDefault="00216CDC" w:rsidP="00225542">
      <w:pPr>
        <w:pStyle w:val="2"/>
      </w:pPr>
      <w:bookmarkStart w:id="23" w:name="_Ref51431696"/>
      <w:r>
        <w:t xml:space="preserve">В случае наступления обстоятельств, предусмотренных в пункте </w:t>
      </w:r>
      <w:r>
        <w:fldChar w:fldCharType="begin"/>
      </w:r>
      <w:r>
        <w:instrText xml:space="preserve"> REF _Ref50906961 \r \h </w:instrText>
      </w:r>
      <w:r>
        <w:fldChar w:fldCharType="separate"/>
      </w:r>
      <w:r w:rsidR="00A27CA1">
        <w:t>5.6.2</w:t>
      </w:r>
      <w:r>
        <w:fldChar w:fldCharType="end"/>
      </w:r>
      <w:r>
        <w:t xml:space="preserve"> настоящего Договора, </w:t>
      </w:r>
      <w:r w:rsidR="00F74DCE">
        <w:t>Участник 1 вправе требовать, а Получатель опциона обязан</w:t>
      </w:r>
      <w:r w:rsidR="00113791">
        <w:t>,</w:t>
      </w:r>
      <w:r w:rsidR="00F74DCE">
        <w:t xml:space="preserve"> заключить с Участником 1 договор купли-продажи доли Получателя опциона в уставном капитале Общества, по которому Получатель опциона продаст в полном размере Участнику свою долю в уставном капитале Общества по </w:t>
      </w:r>
      <w:r w:rsidR="00F43CCF">
        <w:t>рыночной цене</w:t>
      </w:r>
      <w:r w:rsidR="00D77373">
        <w:t xml:space="preserve"> за вычетом денежной оценки ущерба, причиненного Получателем опциона Обществу</w:t>
      </w:r>
      <w:r w:rsidR="00F74DCE">
        <w:t xml:space="preserve">. Получатель опциона обязан заключить такой договор с Участником 1 в течение </w:t>
      </w:r>
      <w:r w:rsidR="00F43CCF">
        <w:t xml:space="preserve">30 </w:t>
      </w:r>
      <w:r w:rsidR="00F74DCE">
        <w:t>календарных дней с даты направления Участником 1 требования Получателю опциона о заключении договора.</w:t>
      </w:r>
      <w:r w:rsidR="00F43CCF">
        <w:t xml:space="preserve"> Если Участник 1 и Получатель опциона не смогут самостоятельно договориться о размере рыночной стоимости доли Получателя опциона в уставном капитале Общества, Участник 1 и Получатель опциона вправе привлечь независимого эксперта с опытом оценки стоимости бизнеса стартапов.</w:t>
      </w:r>
      <w:bookmarkEnd w:id="23"/>
      <w:r w:rsidR="00D77373">
        <w:t xml:space="preserve"> </w:t>
      </w:r>
    </w:p>
    <w:bookmarkEnd w:id="22"/>
    <w:p w14:paraId="35EB87BB" w14:textId="03901DCB" w:rsidR="00AE2B87" w:rsidRPr="00AE2B87" w:rsidRDefault="00AE2B87" w:rsidP="00AE2B87">
      <w:pPr>
        <w:pStyle w:val="2"/>
        <w:numPr>
          <w:ilvl w:val="0"/>
          <w:numId w:val="0"/>
        </w:numPr>
        <w:ind w:left="851"/>
        <w:rPr>
          <w:b/>
          <w:bCs/>
        </w:rPr>
      </w:pPr>
      <w:r w:rsidRPr="00AE2B87">
        <w:rPr>
          <w:b/>
          <w:bCs/>
        </w:rPr>
        <w:t xml:space="preserve">Переход </w:t>
      </w:r>
      <w:r>
        <w:rPr>
          <w:b/>
          <w:bCs/>
        </w:rPr>
        <w:t xml:space="preserve">по </w:t>
      </w:r>
      <w:r w:rsidRPr="00AE2B87">
        <w:rPr>
          <w:b/>
          <w:bCs/>
        </w:rPr>
        <w:t>наследству</w:t>
      </w:r>
    </w:p>
    <w:p w14:paraId="7CBFED41" w14:textId="12F9AE13" w:rsidR="00430135" w:rsidRDefault="00430135" w:rsidP="00AE2B87">
      <w:pPr>
        <w:pStyle w:val="2"/>
      </w:pPr>
      <w:r w:rsidRPr="00AE2B87">
        <w:t xml:space="preserve">В случае смерти </w:t>
      </w:r>
      <w:r w:rsidR="00AE2B87" w:rsidRPr="00AE2B87">
        <w:t>Получателя опциона или признания его безвестно отсутствующим</w:t>
      </w:r>
      <w:r w:rsidRPr="00AE2B87">
        <w:t xml:space="preserve"> </w:t>
      </w:r>
      <w:r w:rsidR="00AE2B87" w:rsidRPr="00AE2B87">
        <w:t>права из настоящего Договора, в частности</w:t>
      </w:r>
      <w:r w:rsidR="005F13ED">
        <w:t>,</w:t>
      </w:r>
      <w:r w:rsidR="00AE2B87" w:rsidRPr="00AE2B87">
        <w:t xml:space="preserve"> право требовать увеличения уставного капитала Общества, не переходят по наследству. Доля в уставном капитале Общества, приобретенная Получателем </w:t>
      </w:r>
      <w:r w:rsidR="00AE2B87" w:rsidRPr="00AE2B87">
        <w:lastRenderedPageBreak/>
        <w:t>опциона по настояще</w:t>
      </w:r>
      <w:r w:rsidR="00E25539">
        <w:t>му</w:t>
      </w:r>
      <w:r w:rsidR="00AE2B87" w:rsidRPr="00AE2B87">
        <w:t xml:space="preserve"> Договору, переходит по наследству в соответствии с</w:t>
      </w:r>
      <w:r w:rsidR="00EE40A9">
        <w:t xml:space="preserve"> положениями</w:t>
      </w:r>
      <w:r w:rsidR="00AE2B87" w:rsidRPr="00AE2B87">
        <w:t xml:space="preserve"> устав</w:t>
      </w:r>
      <w:r w:rsidR="00EE40A9">
        <w:t>а</w:t>
      </w:r>
      <w:r w:rsidR="00AE2B87" w:rsidRPr="00AE2B87">
        <w:t xml:space="preserve"> Общества.</w:t>
      </w:r>
    </w:p>
    <w:p w14:paraId="311E4821" w14:textId="77777777" w:rsidR="00A90963" w:rsidRDefault="00A90963" w:rsidP="00A90963">
      <w:pPr>
        <w:pStyle w:val="1"/>
      </w:pPr>
      <w:bookmarkStart w:id="24" w:name="_Ref46660379"/>
      <w:bookmarkEnd w:id="15"/>
      <w:r>
        <w:t>ОГРАНИЧЕНИЯ ПРАВ СОТРУДНИКОВ-УЧАСТНИКОВ</w:t>
      </w:r>
    </w:p>
    <w:p w14:paraId="71C1E8BC" w14:textId="5CBD2FCC" w:rsidR="00A90963" w:rsidRDefault="00A90963" w:rsidP="00A90963">
      <w:pPr>
        <w:pStyle w:val="2"/>
      </w:pPr>
      <w:r>
        <w:t xml:space="preserve">Сотрудники-участники с даты их становления участниками Общества обязуются соблюдать ограничения, предусмотренные в пунктах </w:t>
      </w:r>
      <w:r>
        <w:fldChar w:fldCharType="begin"/>
      </w:r>
      <w:r>
        <w:instrText xml:space="preserve"> REF _Ref48770941 \r \h </w:instrText>
      </w:r>
      <w:r>
        <w:fldChar w:fldCharType="separate"/>
      </w:r>
      <w:r w:rsidR="00A27CA1">
        <w:t>6.2</w:t>
      </w:r>
      <w:r>
        <w:fldChar w:fldCharType="end"/>
      </w:r>
      <w:r>
        <w:t> - </w:t>
      </w:r>
      <w:r>
        <w:fldChar w:fldCharType="begin"/>
      </w:r>
      <w:r>
        <w:instrText xml:space="preserve"> REF _Ref48770951 \r \h </w:instrText>
      </w:r>
      <w:r>
        <w:fldChar w:fldCharType="separate"/>
      </w:r>
      <w:r w:rsidR="00A27CA1">
        <w:t>6.13</w:t>
      </w:r>
      <w:r>
        <w:fldChar w:fldCharType="end"/>
      </w:r>
      <w:r>
        <w:t xml:space="preserve"> ниже. В случае нарушения предусмотренных ограничений Сотрудники-участники несут ответственность в соответствии с условиями настоящего Договора.</w:t>
      </w:r>
    </w:p>
    <w:p w14:paraId="370A70D4" w14:textId="77777777" w:rsidR="00A90963" w:rsidRPr="001A4853" w:rsidRDefault="00A90963" w:rsidP="00A90963">
      <w:pPr>
        <w:pStyle w:val="2"/>
        <w:numPr>
          <w:ilvl w:val="0"/>
          <w:numId w:val="0"/>
        </w:numPr>
        <w:ind w:left="851"/>
        <w:rPr>
          <w:b/>
          <w:bCs/>
        </w:rPr>
      </w:pPr>
      <w:r w:rsidRPr="001A4853">
        <w:rPr>
          <w:b/>
          <w:bCs/>
        </w:rPr>
        <w:t>Преимущественное право</w:t>
      </w:r>
    </w:p>
    <w:p w14:paraId="26974AA9" w14:textId="77777777" w:rsidR="00A90963" w:rsidRPr="00DE5731" w:rsidRDefault="00A90963" w:rsidP="00A90963">
      <w:pPr>
        <w:pStyle w:val="2"/>
      </w:pPr>
      <w:bookmarkStart w:id="25" w:name="_Ref48770941"/>
      <w:r w:rsidRPr="00DE5731">
        <w:t xml:space="preserve">Несмотря на любые иные </w:t>
      </w:r>
      <w:r w:rsidRPr="00CC3977">
        <w:t xml:space="preserve">положения устава Общества об ином, Сотрудник-участник настоящим отказывается от реализации своего преимущественного права, которое он может иметь в силу устава Общества или в соответствии с Применимым правом в части приобретения долей других участников Общества, и обязуется голосовать и осуществлять свои права таким образом, чтобы Участники Общества могли воспользоваться преимущественным правом Сотрудника-участника пропорционально размерам своих </w:t>
      </w:r>
      <w:r w:rsidRPr="00545416">
        <w:t>долей.</w:t>
      </w:r>
      <w:bookmarkEnd w:id="25"/>
    </w:p>
    <w:p w14:paraId="1518007A" w14:textId="77777777" w:rsidR="00A90963" w:rsidRPr="001A4853" w:rsidRDefault="00A90963" w:rsidP="00A90963">
      <w:pPr>
        <w:pStyle w:val="2"/>
        <w:numPr>
          <w:ilvl w:val="0"/>
          <w:numId w:val="0"/>
        </w:numPr>
        <w:ind w:left="851"/>
        <w:rPr>
          <w:b/>
          <w:bCs/>
        </w:rPr>
      </w:pPr>
      <w:r w:rsidRPr="001A4853">
        <w:rPr>
          <w:b/>
          <w:bCs/>
        </w:rPr>
        <w:t>Право требовать совместной продажи</w:t>
      </w:r>
    </w:p>
    <w:p w14:paraId="54D6FBF2" w14:textId="0148B064" w:rsidR="00A90963" w:rsidRPr="001A4853" w:rsidRDefault="00A90963" w:rsidP="00A90963">
      <w:pPr>
        <w:pStyle w:val="2"/>
      </w:pPr>
      <w:bookmarkStart w:id="26" w:name="_Ref50305962"/>
      <w:r w:rsidRPr="001A4853">
        <w:t xml:space="preserve">Если </w:t>
      </w:r>
      <w:r>
        <w:t>Участники</w:t>
      </w:r>
      <w:r w:rsidRPr="001A4853">
        <w:t xml:space="preserve">, владеющие в совокупности </w:t>
      </w:r>
      <w:r w:rsidRPr="00FE7D4C">
        <w:t>более 50%</w:t>
      </w:r>
      <w:r w:rsidR="00FE7D4C" w:rsidRPr="00FE7D4C">
        <w:t xml:space="preserve"> </w:t>
      </w:r>
      <w:r w:rsidRPr="00FE7D4C">
        <w:t>долей в уставном капитале Общества («</w:t>
      </w:r>
      <w:r w:rsidRPr="00FE7D4C">
        <w:rPr>
          <w:b/>
          <w:bCs/>
        </w:rPr>
        <w:t>Участники, требующие присоединения</w:t>
      </w:r>
      <w:r w:rsidRPr="00FE7D4C">
        <w:t xml:space="preserve">»), намереваются продать </w:t>
      </w:r>
      <w:r w:rsidR="002547B3" w:rsidRPr="00FE7D4C">
        <w:t xml:space="preserve">принадлежащие им </w:t>
      </w:r>
      <w:r w:rsidRPr="00FE7D4C">
        <w:t>дол</w:t>
      </w:r>
      <w:r w:rsidR="002547B3" w:rsidRPr="00FE7D4C">
        <w:t>и</w:t>
      </w:r>
      <w:r w:rsidRPr="00FE7D4C">
        <w:t xml:space="preserve"> в размере </w:t>
      </w:r>
      <w:r w:rsidR="002547B3" w:rsidRPr="00FE7D4C">
        <w:t>не менее 5</w:t>
      </w:r>
      <w:r w:rsidRPr="00FE7D4C">
        <w:t>0% в уставном капитале Общества какому-либо третьему лицу («</w:t>
      </w:r>
      <w:r w:rsidRPr="00FE7D4C">
        <w:rPr>
          <w:b/>
          <w:bCs/>
        </w:rPr>
        <w:t>Приобретатель</w:t>
      </w:r>
      <w:r w:rsidRPr="00FE7D4C">
        <w:t>»), любой из таких Участников, требующих присоединения, вправе путем направления соответствующего уведомления («</w:t>
      </w:r>
      <w:r w:rsidRPr="00FE7D4C">
        <w:rPr>
          <w:b/>
          <w:bCs/>
        </w:rPr>
        <w:t>Требование</w:t>
      </w:r>
      <w:r w:rsidRPr="001A4853">
        <w:rPr>
          <w:b/>
          <w:bCs/>
        </w:rPr>
        <w:t xml:space="preserve"> о присоединении к продаже</w:t>
      </w:r>
      <w:r w:rsidRPr="001A4853">
        <w:t xml:space="preserve">») потребовать продажи </w:t>
      </w:r>
      <w:r>
        <w:t>Сотрудниками-участниками с</w:t>
      </w:r>
      <w:r w:rsidRPr="001A4853">
        <w:t>воих долей.</w:t>
      </w:r>
      <w:bookmarkEnd w:id="26"/>
    </w:p>
    <w:p w14:paraId="568C5286" w14:textId="067FCA5C" w:rsidR="00A90963" w:rsidRPr="001A4853" w:rsidRDefault="00A90963" w:rsidP="00A90963">
      <w:pPr>
        <w:pStyle w:val="2"/>
      </w:pPr>
      <w:bookmarkStart w:id="27" w:name="_Ref50305996"/>
      <w:r>
        <w:t>Сотрудники-участники</w:t>
      </w:r>
      <w:r w:rsidRPr="001A4853">
        <w:t>, которым направлено Требование о присоединении к продаже («</w:t>
      </w:r>
      <w:r w:rsidRPr="00184B69">
        <w:rPr>
          <w:b/>
          <w:bCs/>
        </w:rPr>
        <w:t>Присоединяющиеся Сотрудники-участники</w:t>
      </w:r>
      <w:r w:rsidRPr="001A4853">
        <w:t>»), обязуются совершить все действия, необходимые для оформления передачи принадлежащих им долей Приобретател</w:t>
      </w:r>
      <w:r w:rsidR="002547B3">
        <w:t>ю</w:t>
      </w:r>
      <w:r w:rsidRPr="001A4853">
        <w:t xml:space="preserve">, таким образом, чтобы передача долей, принадлежащих Присоединяющимся </w:t>
      </w:r>
      <w:r>
        <w:t>Сотрудникам-участникам</w:t>
      </w:r>
      <w:r w:rsidRPr="001A4853">
        <w:t xml:space="preserve">, была осуществлена одновременно с передачей </w:t>
      </w:r>
      <w:r>
        <w:t>д</w:t>
      </w:r>
      <w:r w:rsidRPr="001A4853">
        <w:t>олей, принадлежащих Участникам, требующи</w:t>
      </w:r>
      <w:r w:rsidR="00CC3977">
        <w:t>х</w:t>
      </w:r>
      <w:r w:rsidRPr="001A4853">
        <w:t xml:space="preserve"> присоединения, на условиях, о которых была достигнута договоренность между Участниками, требующими присоединения, и Приобретателем.</w:t>
      </w:r>
      <w:bookmarkEnd w:id="27"/>
    </w:p>
    <w:p w14:paraId="6046AFD3" w14:textId="77777777" w:rsidR="00A90963" w:rsidRPr="00184B69" w:rsidRDefault="00A90963" w:rsidP="00A90963">
      <w:pPr>
        <w:pStyle w:val="2"/>
      </w:pPr>
      <w:r w:rsidRPr="00184B69">
        <w:t>Цена, подлежащая уплате конкретн</w:t>
      </w:r>
      <w:r>
        <w:t>ым Присоединяющимся Сотрудникам-участникам</w:t>
      </w:r>
      <w:r w:rsidRPr="00184B69">
        <w:t xml:space="preserve"> за принадлежащ</w:t>
      </w:r>
      <w:r>
        <w:t>ие</w:t>
      </w:r>
      <w:r w:rsidRPr="00184B69">
        <w:t xml:space="preserve"> </w:t>
      </w:r>
      <w:r>
        <w:t>им</w:t>
      </w:r>
      <w:r w:rsidRPr="00184B69">
        <w:t xml:space="preserve"> дол</w:t>
      </w:r>
      <w:r>
        <w:t>и</w:t>
      </w:r>
      <w:r w:rsidRPr="00184B69">
        <w:t xml:space="preserve"> в связи с продажей Приобретателю, рассчитывается пропорционально размеру дол</w:t>
      </w:r>
      <w:r>
        <w:t>ей</w:t>
      </w:r>
      <w:r w:rsidRPr="00184B69">
        <w:t xml:space="preserve"> так</w:t>
      </w:r>
      <w:r>
        <w:t>их Присоединяющихся Сотрудников-участников</w:t>
      </w:r>
      <w:r w:rsidRPr="00184B69">
        <w:t>.</w:t>
      </w:r>
    </w:p>
    <w:p w14:paraId="12D426FE" w14:textId="6F82D4A1" w:rsidR="00A90963" w:rsidRPr="00184B69" w:rsidRDefault="00A90963" w:rsidP="00A90963">
      <w:pPr>
        <w:pStyle w:val="2"/>
        <w:numPr>
          <w:ilvl w:val="0"/>
          <w:numId w:val="0"/>
        </w:numPr>
        <w:ind w:left="851"/>
        <w:rPr>
          <w:b/>
          <w:bCs/>
        </w:rPr>
      </w:pPr>
      <w:r w:rsidRPr="00184B69">
        <w:rPr>
          <w:b/>
          <w:bCs/>
        </w:rPr>
        <w:t>Голосование по вопросам, требующим единогласного решения</w:t>
      </w:r>
    </w:p>
    <w:p w14:paraId="6FE8A2FB" w14:textId="2D3EB8D3" w:rsidR="00A90963" w:rsidRPr="00184B69" w:rsidRDefault="00A90963" w:rsidP="00A90963">
      <w:pPr>
        <w:pStyle w:val="2"/>
      </w:pPr>
      <w:bookmarkStart w:id="28" w:name="_Ref48771031"/>
      <w:r w:rsidRPr="00184B69">
        <w:t xml:space="preserve">Во избежание рисков, связанных с блокированием деятельности </w:t>
      </w:r>
      <w:r>
        <w:t>О</w:t>
      </w:r>
      <w:r w:rsidRPr="00184B69">
        <w:t xml:space="preserve">бщества, </w:t>
      </w:r>
      <w:r>
        <w:t xml:space="preserve">Сотрудники-участники обязуются соблюдать </w:t>
      </w:r>
      <w:r w:rsidRPr="00184B69">
        <w:t>специальные правила голосования</w:t>
      </w:r>
      <w:r w:rsidR="00AF1685">
        <w:t>, определенные в п</w:t>
      </w:r>
      <w:r w:rsidR="00CB0743">
        <w:t xml:space="preserve">унктах </w:t>
      </w:r>
      <w:r w:rsidR="00CB0743">
        <w:fldChar w:fldCharType="begin"/>
      </w:r>
      <w:r w:rsidR="00CB0743">
        <w:instrText xml:space="preserve"> REF _Ref48771014 \r \h </w:instrText>
      </w:r>
      <w:r w:rsidR="00CB0743">
        <w:fldChar w:fldCharType="separate"/>
      </w:r>
      <w:r w:rsidR="00CB0743">
        <w:t>6.7</w:t>
      </w:r>
      <w:r w:rsidR="00CB0743">
        <w:fldChar w:fldCharType="end"/>
      </w:r>
      <w:r w:rsidR="00CB0743">
        <w:t> - </w:t>
      </w:r>
      <w:r w:rsidR="00CB0743">
        <w:fldChar w:fldCharType="begin"/>
      </w:r>
      <w:r w:rsidR="00CB0743">
        <w:instrText xml:space="preserve"> REF _Ref52104751 \r \h </w:instrText>
      </w:r>
      <w:r w:rsidR="00CB0743">
        <w:fldChar w:fldCharType="separate"/>
      </w:r>
      <w:r w:rsidR="00CB0743">
        <w:t>6.9</w:t>
      </w:r>
      <w:r w:rsidR="00CB0743">
        <w:fldChar w:fldCharType="end"/>
      </w:r>
      <w:r w:rsidR="00CB0743">
        <w:t xml:space="preserve"> </w:t>
      </w:r>
      <w:r w:rsidR="00AF1685">
        <w:t>настоящего Договора,</w:t>
      </w:r>
      <w:r w:rsidRPr="00184B69">
        <w:t xml:space="preserve"> по вопросам, которые в силу устава Общества или в соответствии с Применимым правом требуют единогласного решения всех участников</w:t>
      </w:r>
      <w:r>
        <w:t xml:space="preserve"> Общества</w:t>
      </w:r>
      <w:r w:rsidRPr="00184B69">
        <w:t>.</w:t>
      </w:r>
      <w:bookmarkEnd w:id="28"/>
    </w:p>
    <w:p w14:paraId="4AC166AD" w14:textId="40CC90B8" w:rsidR="00A90963" w:rsidRPr="00184B69" w:rsidRDefault="00A90963" w:rsidP="00A90963">
      <w:pPr>
        <w:pStyle w:val="2"/>
      </w:pPr>
      <w:bookmarkStart w:id="29" w:name="_Ref48771014"/>
      <w:r>
        <w:t xml:space="preserve">Сотрудник-участник </w:t>
      </w:r>
      <w:r w:rsidRPr="00184B69">
        <w:t xml:space="preserve">обязан добросовестно принимать участие и голосовать на всех общих собраниях участников Общества, в повестке дня которых есть вопросы, которые в силу устава Общества или в соответствии с Применимым правом требуют единогласного решения всех </w:t>
      </w:r>
      <w:r w:rsidRPr="00184B69">
        <w:lastRenderedPageBreak/>
        <w:t>участников Общества. Если все участники Общества</w:t>
      </w:r>
      <w:r w:rsidR="00E61DBA">
        <w:t>, кроме Сотрудников-участников,</w:t>
      </w:r>
      <w:r w:rsidRPr="00184B69">
        <w:t xml:space="preserve"> голосуют «за» принятие определенного решения по одному из таких вопросов, требующих единогласного решения всех участников, </w:t>
      </w:r>
      <w:r>
        <w:t>Сотрудник-участник</w:t>
      </w:r>
      <w:r w:rsidRPr="00184B69">
        <w:t xml:space="preserve"> не </w:t>
      </w:r>
      <w:r>
        <w:t xml:space="preserve">вправе </w:t>
      </w:r>
      <w:r w:rsidRPr="00184B69">
        <w:t>голосовать «против» и обязан присоединить свой голос (проголосовать) в пользу принятия такого решения.</w:t>
      </w:r>
      <w:bookmarkEnd w:id="29"/>
    </w:p>
    <w:p w14:paraId="788CDF79" w14:textId="0C09D617" w:rsidR="00A90963" w:rsidRPr="00184B69" w:rsidRDefault="00A90963" w:rsidP="00121C7C">
      <w:pPr>
        <w:pStyle w:val="2"/>
      </w:pPr>
      <w:bookmarkStart w:id="30" w:name="_Ref48771041"/>
      <w:r w:rsidRPr="00184B69">
        <w:t>Если, вопреки положения</w:t>
      </w:r>
      <w:r>
        <w:t>м</w:t>
      </w:r>
      <w:r w:rsidRPr="00184B69">
        <w:t xml:space="preserve"> пункта </w:t>
      </w:r>
      <w:r>
        <w:fldChar w:fldCharType="begin"/>
      </w:r>
      <w:r>
        <w:instrText xml:space="preserve"> REF _Ref48771014 \r \h </w:instrText>
      </w:r>
      <w:r w:rsidR="00121C7C">
        <w:instrText xml:space="preserve"> \* MERGEFORMAT </w:instrText>
      </w:r>
      <w:r>
        <w:fldChar w:fldCharType="separate"/>
      </w:r>
      <w:r w:rsidR="00A27CA1">
        <w:t>6.7</w:t>
      </w:r>
      <w:r>
        <w:fldChar w:fldCharType="end"/>
      </w:r>
      <w:r w:rsidRPr="00184B69">
        <w:t xml:space="preserve"> </w:t>
      </w:r>
      <w:r w:rsidR="00CC3977">
        <w:t>Договора</w:t>
      </w:r>
      <w:r w:rsidRPr="00184B69">
        <w:t xml:space="preserve">, </w:t>
      </w:r>
      <w:r>
        <w:t>Сотрудник-участник</w:t>
      </w:r>
      <w:r w:rsidRPr="00184B69">
        <w:t xml:space="preserve"> не принимает участие в таком общем собрании участников Общества или не отдает свой голос </w:t>
      </w:r>
      <w:r w:rsidR="00CC3977">
        <w:t>в соответствии с условиями указанного пункта</w:t>
      </w:r>
      <w:r w:rsidRPr="00184B69">
        <w:t>, то:</w:t>
      </w:r>
      <w:bookmarkEnd w:id="30"/>
    </w:p>
    <w:p w14:paraId="4F6622FC" w14:textId="6D69FFC7" w:rsidR="00A90963" w:rsidRDefault="00A90963" w:rsidP="00121C7C">
      <w:pPr>
        <w:pStyle w:val="a0"/>
        <w:numPr>
          <w:ilvl w:val="0"/>
          <w:numId w:val="32"/>
        </w:numPr>
        <w:ind w:left="1702" w:hanging="851"/>
        <w:contextualSpacing w:val="0"/>
        <w:jc w:val="both"/>
        <w:rPr>
          <w:lang w:val="ru-RU"/>
        </w:rPr>
      </w:pPr>
      <w:r>
        <w:rPr>
          <w:lang w:val="ru-RU"/>
        </w:rPr>
        <w:t>Сотрудник-участник</w:t>
      </w:r>
      <w:r w:rsidRPr="00184B69">
        <w:rPr>
          <w:lang w:val="ru-RU"/>
        </w:rPr>
        <w:t xml:space="preserve"> обязан выплатить штрафную неустойку в размере [</w:t>
      </w:r>
      <w:r w:rsidRPr="00184B69">
        <w:rPr>
          <w:highlight w:val="yellow"/>
          <w:lang w:val="ru-RU"/>
        </w:rPr>
        <w:t>1 000 000</w:t>
      </w:r>
      <w:r w:rsidRPr="00184B69">
        <w:rPr>
          <w:lang w:val="ru-RU"/>
        </w:rPr>
        <w:t xml:space="preserve">] рублей в пользу </w:t>
      </w:r>
      <w:r>
        <w:rPr>
          <w:lang w:val="ru-RU"/>
        </w:rPr>
        <w:t xml:space="preserve">всех Участников </w:t>
      </w:r>
      <w:r w:rsidR="00E61DBA">
        <w:rPr>
          <w:lang w:val="ru-RU"/>
        </w:rPr>
        <w:t xml:space="preserve">пропорционально их долям в уставном капитале Общества </w:t>
      </w:r>
      <w:r w:rsidRPr="00184B69">
        <w:rPr>
          <w:lang w:val="ru-RU"/>
        </w:rPr>
        <w:t>за каждый отдельный случай нарушения;</w:t>
      </w:r>
      <w:r>
        <w:rPr>
          <w:lang w:val="ru-RU"/>
        </w:rPr>
        <w:t xml:space="preserve"> и</w:t>
      </w:r>
    </w:p>
    <w:p w14:paraId="1C590B78" w14:textId="5C687804" w:rsidR="00A90963" w:rsidRPr="00184B69" w:rsidRDefault="00E61DBA" w:rsidP="00121C7C">
      <w:pPr>
        <w:pStyle w:val="a0"/>
        <w:numPr>
          <w:ilvl w:val="0"/>
          <w:numId w:val="32"/>
        </w:numPr>
        <w:ind w:left="1702" w:hanging="851"/>
        <w:contextualSpacing w:val="0"/>
        <w:jc w:val="both"/>
        <w:rPr>
          <w:lang w:val="ru-RU"/>
        </w:rPr>
      </w:pPr>
      <w:r w:rsidRPr="00121C7C">
        <w:rPr>
          <w:lang w:val="ru-RU"/>
        </w:rPr>
        <w:t>[</w:t>
      </w:r>
      <w:r w:rsidR="00A90963" w:rsidRPr="00B65200">
        <w:rPr>
          <w:highlight w:val="yellow"/>
          <w:lang w:val="ru-RU"/>
        </w:rPr>
        <w:t>Участник 1</w:t>
      </w:r>
      <w:r w:rsidRPr="00121C7C">
        <w:rPr>
          <w:lang w:val="ru-RU"/>
        </w:rPr>
        <w:t>]</w:t>
      </w:r>
      <w:r w:rsidR="00A90963" w:rsidRPr="003202E1">
        <w:rPr>
          <w:lang w:val="ru-RU"/>
        </w:rPr>
        <w:t xml:space="preserve"> вправе по своему усмотрению проголосовать от имени такого</w:t>
      </w:r>
      <w:r w:rsidR="00A90963">
        <w:rPr>
          <w:lang w:val="ru-RU"/>
        </w:rPr>
        <w:t xml:space="preserve"> Сотрудника-участника.</w:t>
      </w:r>
    </w:p>
    <w:p w14:paraId="239EE7B9" w14:textId="2FE59C44" w:rsidR="009F6B38" w:rsidRDefault="00A90963" w:rsidP="009F6B38">
      <w:pPr>
        <w:pStyle w:val="2"/>
      </w:pPr>
      <w:bookmarkStart w:id="31" w:name="_Ref52104751"/>
      <w:bookmarkStart w:id="32" w:name="_Ref48771059"/>
      <w:r w:rsidRPr="00C06E4B">
        <w:t>В обеспечение исполнени</w:t>
      </w:r>
      <w:r>
        <w:t>я</w:t>
      </w:r>
      <w:r w:rsidRPr="00C06E4B">
        <w:t xml:space="preserve"> обязанностей, предусмотренных в пунктах </w:t>
      </w:r>
      <w:r>
        <w:fldChar w:fldCharType="begin"/>
      </w:r>
      <w:r>
        <w:instrText xml:space="preserve"> REF _Ref48771031 \r \h </w:instrText>
      </w:r>
      <w:r>
        <w:fldChar w:fldCharType="separate"/>
      </w:r>
      <w:r w:rsidR="00A27CA1">
        <w:t>6.6</w:t>
      </w:r>
      <w:r>
        <w:fldChar w:fldCharType="end"/>
      </w:r>
      <w:r>
        <w:t> - </w:t>
      </w:r>
      <w:r>
        <w:fldChar w:fldCharType="begin"/>
      </w:r>
      <w:r>
        <w:instrText xml:space="preserve"> REF _Ref48771041 \r \h </w:instrText>
      </w:r>
      <w:r>
        <w:fldChar w:fldCharType="separate"/>
      </w:r>
      <w:r w:rsidR="00A27CA1">
        <w:t>6.8</w:t>
      </w:r>
      <w:r>
        <w:fldChar w:fldCharType="end"/>
      </w:r>
      <w:r w:rsidRPr="00C06E4B">
        <w:t xml:space="preserve"> </w:t>
      </w:r>
      <w:r w:rsidR="00B94DB1">
        <w:t>Договора</w:t>
      </w:r>
      <w:r w:rsidRPr="00C06E4B">
        <w:t xml:space="preserve">, </w:t>
      </w:r>
      <w:r>
        <w:t>Сотрудник-участник</w:t>
      </w:r>
      <w:r w:rsidRPr="00C06E4B">
        <w:t xml:space="preserve"> обязуется </w:t>
      </w:r>
      <w:r>
        <w:t xml:space="preserve">в течение </w:t>
      </w:r>
      <w:r w:rsidRPr="00C06E4B">
        <w:t>[</w:t>
      </w:r>
      <w:r w:rsidRPr="00C06E4B">
        <w:rPr>
          <w:highlight w:val="yellow"/>
        </w:rPr>
        <w:t>10</w:t>
      </w:r>
      <w:r w:rsidRPr="00C06E4B">
        <w:t>]</w:t>
      </w:r>
      <w:r>
        <w:t xml:space="preserve"> рабочих дней с даты становления участником Общества </w:t>
      </w:r>
      <w:r w:rsidRPr="00C06E4B">
        <w:t>выдать [</w:t>
      </w:r>
      <w:r w:rsidRPr="00C06E4B">
        <w:rPr>
          <w:highlight w:val="yellow"/>
        </w:rPr>
        <w:t>Участнику 1</w:t>
      </w:r>
      <w:r w:rsidRPr="00C06E4B">
        <w:t>] безотзывную доверенность для осуществления прав</w:t>
      </w:r>
      <w:r>
        <w:t>а</w:t>
      </w:r>
      <w:r w:rsidRPr="00C06E4B">
        <w:t xml:space="preserve"> голоса от имени </w:t>
      </w:r>
      <w:r>
        <w:t>Сотрудника-участника</w:t>
      </w:r>
      <w:r w:rsidRPr="00C06E4B">
        <w:t xml:space="preserve"> по всем вопросам, требующим единогласного решения всех участников Общества</w:t>
      </w:r>
      <w:r w:rsidR="00B65200">
        <w:t>, со сроком действия такой доверенности</w:t>
      </w:r>
      <w:r w:rsidR="009F6B38">
        <w:t xml:space="preserve"> в течение всего срока действия Договора, но в любом случае не менее </w:t>
      </w:r>
      <w:r w:rsidR="00653AF7">
        <w:t>5</w:t>
      </w:r>
      <w:r w:rsidR="009F6B38">
        <w:t xml:space="preserve"> лет с Даты Договора.</w:t>
      </w:r>
      <w:bookmarkEnd w:id="31"/>
    </w:p>
    <w:bookmarkEnd w:id="32"/>
    <w:p w14:paraId="25E55616" w14:textId="77777777" w:rsidR="00DE6B41" w:rsidRPr="00DE6B41" w:rsidRDefault="00DE6B41" w:rsidP="00DE6B41">
      <w:pPr>
        <w:pStyle w:val="2"/>
        <w:numPr>
          <w:ilvl w:val="0"/>
          <w:numId w:val="0"/>
        </w:numPr>
        <w:ind w:left="851"/>
        <w:rPr>
          <w:b/>
          <w:bCs/>
        </w:rPr>
      </w:pPr>
      <w:r w:rsidRPr="00DE6B41">
        <w:rPr>
          <w:b/>
          <w:bCs/>
        </w:rPr>
        <w:t>Согласие на отчуждение доли</w:t>
      </w:r>
    </w:p>
    <w:p w14:paraId="7658B038" w14:textId="16A8A310" w:rsidR="00FF0BCD" w:rsidRPr="00FF0BCD" w:rsidRDefault="00FF0BCD" w:rsidP="00402012">
      <w:pPr>
        <w:pStyle w:val="2"/>
      </w:pPr>
      <w:r>
        <w:t xml:space="preserve">Сотрудник-участник </w:t>
      </w:r>
      <w:r w:rsidRPr="00FF0BCD">
        <w:t xml:space="preserve">вправе продать или осуществить отчуждение </w:t>
      </w:r>
      <w:r w:rsidR="00653AF7" w:rsidRPr="00FF0BCD">
        <w:t xml:space="preserve">своей доли или ее части </w:t>
      </w:r>
      <w:r w:rsidRPr="00FF0BCD">
        <w:t xml:space="preserve">иным образом другому участнику </w:t>
      </w:r>
      <w:r>
        <w:t xml:space="preserve">Общества </w:t>
      </w:r>
      <w:r w:rsidRPr="00FF0BCD">
        <w:t>или третьему лицу при условии получения</w:t>
      </w:r>
      <w:r>
        <w:t xml:space="preserve"> </w:t>
      </w:r>
      <w:r w:rsidRPr="00FF0BCD">
        <w:t xml:space="preserve">согласия других участников </w:t>
      </w:r>
      <w:r>
        <w:t xml:space="preserve">Общества </w:t>
      </w:r>
      <w:r w:rsidRPr="00FF0BCD">
        <w:t xml:space="preserve">(с учетом </w:t>
      </w:r>
      <w:r>
        <w:t xml:space="preserve">любых </w:t>
      </w:r>
      <w:r w:rsidRPr="00FF0BCD">
        <w:t>положений и исключений, предусмотренных</w:t>
      </w:r>
      <w:r>
        <w:t xml:space="preserve"> </w:t>
      </w:r>
      <w:r w:rsidRPr="00FF0BCD">
        <w:t>корпоративным договором, заключенным участниками</w:t>
      </w:r>
      <w:r>
        <w:t xml:space="preserve"> Общества</w:t>
      </w:r>
      <w:r w:rsidRPr="00FF0BCD">
        <w:t>). Такое согласие считается</w:t>
      </w:r>
      <w:r>
        <w:t xml:space="preserve"> </w:t>
      </w:r>
      <w:r w:rsidRPr="00FF0BCD">
        <w:t>полученным при условии, что всеми участниками, от которых требуется</w:t>
      </w:r>
      <w:r>
        <w:t xml:space="preserve"> </w:t>
      </w:r>
      <w:r w:rsidRPr="00FF0BCD">
        <w:t xml:space="preserve">предоставление такого согласия, в течение 30 </w:t>
      </w:r>
      <w:r>
        <w:t xml:space="preserve">календарных </w:t>
      </w:r>
      <w:r w:rsidRPr="00FF0BCD">
        <w:t>дней со дня получения</w:t>
      </w:r>
      <w:r>
        <w:t xml:space="preserve"> </w:t>
      </w:r>
      <w:r w:rsidRPr="00FF0BCD">
        <w:t>Обществом соответствующего обращения в Общество представлены составленные в</w:t>
      </w:r>
      <w:r>
        <w:t xml:space="preserve"> </w:t>
      </w:r>
      <w:r w:rsidRPr="00FF0BCD">
        <w:t>письменной форме заявления о согласии на отчуждение доли либо в течение</w:t>
      </w:r>
      <w:r>
        <w:t xml:space="preserve"> </w:t>
      </w:r>
      <w:r w:rsidRPr="00FF0BCD">
        <w:t>указанного срока не представлены составленные в письменной форме заявления об</w:t>
      </w:r>
      <w:r>
        <w:t xml:space="preserve"> </w:t>
      </w:r>
      <w:r w:rsidRPr="00FF0BCD">
        <w:t>отказе от дачи такого согласия.</w:t>
      </w:r>
    </w:p>
    <w:p w14:paraId="39E6BB4D" w14:textId="77777777" w:rsidR="00A90963" w:rsidRPr="00F15EA5" w:rsidRDefault="00A90963" w:rsidP="00A90963">
      <w:pPr>
        <w:pStyle w:val="2"/>
        <w:numPr>
          <w:ilvl w:val="0"/>
          <w:numId w:val="0"/>
        </w:numPr>
        <w:ind w:left="851"/>
        <w:rPr>
          <w:b/>
          <w:bCs/>
        </w:rPr>
      </w:pPr>
      <w:r w:rsidRPr="00C344A8">
        <w:rPr>
          <w:b/>
          <w:bCs/>
        </w:rPr>
        <w:t>Запрет на ведение конкурирующей деятельности</w:t>
      </w:r>
    </w:p>
    <w:p w14:paraId="63AC5EE0" w14:textId="627BF1A0" w:rsidR="00A90963" w:rsidRDefault="00A90963" w:rsidP="00A90963">
      <w:pPr>
        <w:pStyle w:val="2"/>
      </w:pPr>
      <w:bookmarkStart w:id="33" w:name="_Ref48771120"/>
      <w:r>
        <w:t>Сотрудник-участник</w:t>
      </w:r>
      <w:r w:rsidRPr="00F15EA5">
        <w:t xml:space="preserve"> обязуется в течение всего срока владения долей в уставном капитале Общества, а также в течение [</w:t>
      </w:r>
      <w:r w:rsidR="00653AF7">
        <w:rPr>
          <w:highlight w:val="yellow"/>
        </w:rPr>
        <w:t>1</w:t>
      </w:r>
      <w:r>
        <w:rPr>
          <w:highlight w:val="yellow"/>
        </w:rPr>
        <w:t xml:space="preserve"> года</w:t>
      </w:r>
      <w:r w:rsidRPr="00F15EA5">
        <w:t>] с момента прекращения такого владения</w:t>
      </w:r>
      <w:r>
        <w:t>:</w:t>
      </w:r>
      <w:bookmarkEnd w:id="33"/>
    </w:p>
    <w:p w14:paraId="66C09269" w14:textId="77777777" w:rsidR="00A90963" w:rsidRDefault="00A90963" w:rsidP="00A90963">
      <w:pPr>
        <w:pStyle w:val="a0"/>
        <w:numPr>
          <w:ilvl w:val="0"/>
          <w:numId w:val="33"/>
        </w:numPr>
        <w:ind w:left="1702" w:hanging="851"/>
        <w:contextualSpacing w:val="0"/>
        <w:jc w:val="both"/>
        <w:rPr>
          <w:lang w:val="ru-RU"/>
        </w:rPr>
      </w:pPr>
      <w:r w:rsidRPr="00F15EA5">
        <w:rPr>
          <w:lang w:val="ru-RU"/>
        </w:rPr>
        <w:t xml:space="preserve">не осуществлять деятельность, конкурирующую с </w:t>
      </w:r>
      <w:r>
        <w:rPr>
          <w:lang w:val="ru-RU"/>
        </w:rPr>
        <w:t>о</w:t>
      </w:r>
      <w:r w:rsidRPr="00F15EA5">
        <w:rPr>
          <w:lang w:val="ru-RU"/>
        </w:rPr>
        <w:t>сновной деятельностью Общества;</w:t>
      </w:r>
    </w:p>
    <w:p w14:paraId="04BDBA96" w14:textId="77777777" w:rsidR="00A90963" w:rsidRDefault="00A90963" w:rsidP="00A90963">
      <w:pPr>
        <w:pStyle w:val="a0"/>
        <w:numPr>
          <w:ilvl w:val="0"/>
          <w:numId w:val="33"/>
        </w:numPr>
        <w:ind w:left="1702" w:hanging="851"/>
        <w:contextualSpacing w:val="0"/>
        <w:jc w:val="both"/>
        <w:rPr>
          <w:lang w:val="ru-RU"/>
        </w:rPr>
      </w:pPr>
      <w:r w:rsidRPr="00F15EA5">
        <w:rPr>
          <w:lang w:val="ru-RU"/>
        </w:rPr>
        <w:t xml:space="preserve">не приобретать акции, доли в уставном капитале или иные права участия в юридических лицах, осуществляющих деятельность, конкурирующую с </w:t>
      </w:r>
      <w:r>
        <w:rPr>
          <w:lang w:val="ru-RU"/>
        </w:rPr>
        <w:t>о</w:t>
      </w:r>
      <w:r w:rsidRPr="00F15EA5">
        <w:rPr>
          <w:lang w:val="ru-RU"/>
        </w:rPr>
        <w:t>сновной деятельностью Общества</w:t>
      </w:r>
      <w:r>
        <w:rPr>
          <w:lang w:val="ru-RU"/>
        </w:rPr>
        <w:t>;</w:t>
      </w:r>
    </w:p>
    <w:p w14:paraId="7DABCA4E" w14:textId="77777777" w:rsidR="00A90963" w:rsidRDefault="00A90963" w:rsidP="00A90963">
      <w:pPr>
        <w:pStyle w:val="a0"/>
        <w:numPr>
          <w:ilvl w:val="0"/>
          <w:numId w:val="33"/>
        </w:numPr>
        <w:ind w:left="1702" w:hanging="851"/>
        <w:contextualSpacing w:val="0"/>
        <w:jc w:val="both"/>
        <w:rPr>
          <w:lang w:val="ru-RU"/>
        </w:rPr>
      </w:pPr>
      <w:r w:rsidRPr="00F15EA5">
        <w:rPr>
          <w:lang w:val="ru-RU"/>
        </w:rPr>
        <w:t>не входить в состав органов управления и не занимать должности в юридических лицах, осуществляющих деятельность, конкурирующую с Основной деятельностью Общества</w:t>
      </w:r>
      <w:r>
        <w:rPr>
          <w:lang w:val="ru-RU"/>
        </w:rPr>
        <w:t>;</w:t>
      </w:r>
    </w:p>
    <w:p w14:paraId="427D0CEB" w14:textId="77777777" w:rsidR="00A90963" w:rsidRDefault="00A90963" w:rsidP="00A90963">
      <w:pPr>
        <w:pStyle w:val="a0"/>
        <w:numPr>
          <w:ilvl w:val="0"/>
          <w:numId w:val="33"/>
        </w:numPr>
        <w:ind w:left="1702" w:hanging="851"/>
        <w:contextualSpacing w:val="0"/>
        <w:jc w:val="both"/>
        <w:rPr>
          <w:lang w:val="ru-RU"/>
        </w:rPr>
      </w:pPr>
      <w:r w:rsidRPr="00F15EA5">
        <w:rPr>
          <w:lang w:val="ru-RU"/>
        </w:rPr>
        <w:lastRenderedPageBreak/>
        <w:t xml:space="preserve">не вступать в трудовые отношения с юридическими лицами, осуществляющими деятельность, конкурирующую с </w:t>
      </w:r>
      <w:r>
        <w:rPr>
          <w:lang w:val="ru-RU"/>
        </w:rPr>
        <w:t>о</w:t>
      </w:r>
      <w:r w:rsidRPr="00F15EA5">
        <w:rPr>
          <w:lang w:val="ru-RU"/>
        </w:rPr>
        <w:t>сновной деятельностью Общества, а также не оказывать таким юридическим лицам какие-либо услуги (не выполнять для них работы);</w:t>
      </w:r>
      <w:r>
        <w:rPr>
          <w:lang w:val="ru-RU"/>
        </w:rPr>
        <w:t xml:space="preserve"> и</w:t>
      </w:r>
    </w:p>
    <w:p w14:paraId="52657381" w14:textId="77777777" w:rsidR="00A90963" w:rsidRPr="00F15EA5" w:rsidRDefault="00A90963" w:rsidP="00A90963">
      <w:pPr>
        <w:pStyle w:val="a0"/>
        <w:numPr>
          <w:ilvl w:val="0"/>
          <w:numId w:val="33"/>
        </w:numPr>
        <w:ind w:left="1702" w:hanging="851"/>
        <w:contextualSpacing w:val="0"/>
        <w:jc w:val="both"/>
        <w:rPr>
          <w:lang w:val="ru-RU"/>
        </w:rPr>
      </w:pPr>
      <w:r w:rsidRPr="00F15EA5">
        <w:rPr>
          <w:lang w:val="ru-RU"/>
        </w:rPr>
        <w:t xml:space="preserve">не направлять </w:t>
      </w:r>
      <w:r>
        <w:rPr>
          <w:lang w:val="ru-RU"/>
        </w:rPr>
        <w:t>сотрудникам</w:t>
      </w:r>
      <w:r w:rsidRPr="00F15EA5">
        <w:rPr>
          <w:lang w:val="ru-RU"/>
        </w:rPr>
        <w:t xml:space="preserve"> Общества (а также </w:t>
      </w:r>
      <w:r>
        <w:rPr>
          <w:lang w:val="ru-RU"/>
        </w:rPr>
        <w:t xml:space="preserve">иным </w:t>
      </w:r>
      <w:r w:rsidRPr="00F15EA5">
        <w:rPr>
          <w:lang w:val="ru-RU"/>
        </w:rPr>
        <w:t xml:space="preserve">лицам, оказывающим услуги или выполняющим работы для Общества на основании гражданско-правовых договоров), вовлеченным в </w:t>
      </w:r>
      <w:r>
        <w:rPr>
          <w:lang w:val="ru-RU"/>
        </w:rPr>
        <w:t>о</w:t>
      </w:r>
      <w:r w:rsidRPr="00F15EA5">
        <w:rPr>
          <w:lang w:val="ru-RU"/>
        </w:rPr>
        <w:t xml:space="preserve">сновную деятельность Общества, предложения об участии в каких-либо проектах (на условиях трудовых или гражданско-правовых договоров), осуществляющих деятельность, конкурирующую с </w:t>
      </w:r>
      <w:r>
        <w:rPr>
          <w:lang w:val="ru-RU"/>
        </w:rPr>
        <w:t>о</w:t>
      </w:r>
      <w:r w:rsidRPr="00F15EA5">
        <w:rPr>
          <w:lang w:val="ru-RU"/>
        </w:rPr>
        <w:t xml:space="preserve">сновной деятельностью Общества; не привлекать таких лиц по трудовому или гражданско-правовому договору к осуществлению деятельности, конкурирующей с </w:t>
      </w:r>
      <w:r>
        <w:rPr>
          <w:lang w:val="ru-RU"/>
        </w:rPr>
        <w:t>о</w:t>
      </w:r>
      <w:r w:rsidRPr="00F15EA5">
        <w:rPr>
          <w:lang w:val="ru-RU"/>
        </w:rPr>
        <w:t>сновной деятельностью Общества</w:t>
      </w:r>
      <w:r>
        <w:rPr>
          <w:lang w:val="ru-RU"/>
        </w:rPr>
        <w:t>.</w:t>
      </w:r>
    </w:p>
    <w:p w14:paraId="190CF76E" w14:textId="13391404" w:rsidR="00A90963" w:rsidRDefault="00A90963" w:rsidP="00A90963">
      <w:pPr>
        <w:pStyle w:val="2"/>
      </w:pPr>
      <w:r w:rsidRPr="00F15EA5">
        <w:t>Обязанность, предусмотренная в п</w:t>
      </w:r>
      <w:r>
        <w:t xml:space="preserve">ункте </w:t>
      </w:r>
      <w:r w:rsidR="009E4D0C">
        <w:fldChar w:fldCharType="begin"/>
      </w:r>
      <w:r w:rsidR="009E4D0C">
        <w:instrText xml:space="preserve"> REF _Ref48771120 \r \h </w:instrText>
      </w:r>
      <w:r w:rsidR="009E4D0C">
        <w:fldChar w:fldCharType="separate"/>
      </w:r>
      <w:r w:rsidR="00A27CA1">
        <w:t>6.11</w:t>
      </w:r>
      <w:r w:rsidR="009E4D0C">
        <w:fldChar w:fldCharType="end"/>
      </w:r>
      <w:r w:rsidRPr="00F15EA5">
        <w:t xml:space="preserve"> </w:t>
      </w:r>
      <w:r w:rsidR="00995271">
        <w:t>Договора</w:t>
      </w:r>
      <w:r w:rsidRPr="00F15EA5">
        <w:t xml:space="preserve">, не распространяется на деятельность, действия, факты или отношения, которые </w:t>
      </w:r>
      <w:r>
        <w:t>Сотрудник-участник</w:t>
      </w:r>
      <w:r w:rsidRPr="00F15EA5">
        <w:t xml:space="preserve"> осуществля</w:t>
      </w:r>
      <w:r>
        <w:t>е</w:t>
      </w:r>
      <w:r w:rsidRPr="00F15EA5">
        <w:t xml:space="preserve">т или которые имеют место на </w:t>
      </w:r>
      <w:r>
        <w:t>дату, в которую настоящий Договор начал действовать в отношении Сотрудника-участника.</w:t>
      </w:r>
    </w:p>
    <w:p w14:paraId="48479E8E" w14:textId="0FC1A3AA" w:rsidR="00B22A4D" w:rsidRDefault="00A90963" w:rsidP="00A90963">
      <w:pPr>
        <w:pStyle w:val="2"/>
      </w:pPr>
      <w:bookmarkStart w:id="34" w:name="_Ref48770951"/>
      <w:r w:rsidRPr="00F15EA5">
        <w:t>За каждый факт нарушения любой из обязанностей, предусмотренных</w:t>
      </w:r>
      <w:r w:rsidR="00653AF7">
        <w:t xml:space="preserve"> в</w:t>
      </w:r>
      <w:r w:rsidRPr="00F15EA5">
        <w:t xml:space="preserve"> п</w:t>
      </w:r>
      <w:r>
        <w:t xml:space="preserve">ункте </w:t>
      </w:r>
      <w:r w:rsidR="009E4D0C">
        <w:fldChar w:fldCharType="begin"/>
      </w:r>
      <w:r w:rsidR="009E4D0C">
        <w:instrText xml:space="preserve"> REF _Ref48771120 \r \h </w:instrText>
      </w:r>
      <w:r w:rsidR="009E4D0C">
        <w:fldChar w:fldCharType="separate"/>
      </w:r>
      <w:r w:rsidR="00A27CA1">
        <w:t>6.11</w:t>
      </w:r>
      <w:r w:rsidR="009E4D0C">
        <w:fldChar w:fldCharType="end"/>
      </w:r>
      <w:r w:rsidRPr="00F15EA5">
        <w:t xml:space="preserve"> </w:t>
      </w:r>
      <w:r w:rsidR="00995271">
        <w:t>Договора</w:t>
      </w:r>
      <w:r w:rsidRPr="00F15EA5">
        <w:t xml:space="preserve">, </w:t>
      </w:r>
      <w:r>
        <w:t>Общество</w:t>
      </w:r>
      <w:r w:rsidRPr="00F15EA5">
        <w:t xml:space="preserve"> вправе требовать </w:t>
      </w:r>
      <w:r>
        <w:t xml:space="preserve">от </w:t>
      </w:r>
      <w:r w:rsidR="00653AF7">
        <w:t>Сотрудника-участника</w:t>
      </w:r>
      <w:r w:rsidR="003E2A2A">
        <w:t xml:space="preserve"> </w:t>
      </w:r>
      <w:r w:rsidRPr="00F15EA5">
        <w:t xml:space="preserve">выплаты </w:t>
      </w:r>
      <w:r w:rsidR="003E2A2A">
        <w:t>неустойки</w:t>
      </w:r>
      <w:r w:rsidR="003E2A2A" w:rsidRPr="00F15EA5">
        <w:t xml:space="preserve"> в размере</w:t>
      </w:r>
      <w:r w:rsidR="003E2A2A" w:rsidRPr="003367E6">
        <w:t xml:space="preserve"> [</w:t>
      </w:r>
      <w:r w:rsidR="003E2A2A" w:rsidRPr="003367E6">
        <w:rPr>
          <w:highlight w:val="yellow"/>
        </w:rPr>
        <w:t>1 000 0000</w:t>
      </w:r>
      <w:r w:rsidR="003E2A2A" w:rsidRPr="003367E6">
        <w:t>]</w:t>
      </w:r>
      <w:r w:rsidR="003E2A2A">
        <w:t xml:space="preserve"> рублей </w:t>
      </w:r>
      <w:r w:rsidRPr="00F15EA5">
        <w:t xml:space="preserve">в течение </w:t>
      </w:r>
      <w:r w:rsidRPr="003367E6">
        <w:t>[</w:t>
      </w:r>
      <w:r w:rsidRPr="003367E6">
        <w:rPr>
          <w:highlight w:val="yellow"/>
        </w:rPr>
        <w:t>30</w:t>
      </w:r>
      <w:r w:rsidRPr="003367E6">
        <w:t>]</w:t>
      </w:r>
      <w:r w:rsidRPr="00F15EA5">
        <w:t xml:space="preserve"> </w:t>
      </w:r>
      <w:r>
        <w:t xml:space="preserve">календарных </w:t>
      </w:r>
      <w:r w:rsidRPr="00F15EA5">
        <w:t>дней с даты получения им требования.</w:t>
      </w:r>
      <w:bookmarkEnd w:id="34"/>
    </w:p>
    <w:p w14:paraId="6BC9F212" w14:textId="77777777" w:rsidR="00B22A4D" w:rsidRPr="00B22A4D" w:rsidRDefault="00B22A4D" w:rsidP="00B22A4D">
      <w:pPr>
        <w:pStyle w:val="2"/>
        <w:numPr>
          <w:ilvl w:val="0"/>
          <w:numId w:val="0"/>
        </w:numPr>
        <w:ind w:left="851"/>
        <w:rPr>
          <w:b/>
          <w:bCs/>
        </w:rPr>
      </w:pPr>
      <w:r w:rsidRPr="00B22A4D">
        <w:rPr>
          <w:b/>
          <w:bCs/>
        </w:rPr>
        <w:t>Отказ от информационных прав</w:t>
      </w:r>
    </w:p>
    <w:p w14:paraId="318A401A" w14:textId="1B366E10" w:rsidR="001B0463" w:rsidRPr="001B0463" w:rsidRDefault="001B0463" w:rsidP="00A90963">
      <w:pPr>
        <w:pStyle w:val="2"/>
      </w:pPr>
      <w:r>
        <w:t>Сотрудник-участник настоящим</w:t>
      </w:r>
      <w:r w:rsidR="007B4761">
        <w:t xml:space="preserve"> Договором</w:t>
      </w:r>
      <w:r>
        <w:t xml:space="preserve"> отказывается и обязуется воздерживаться от реализации своего права на получение доступа к информации о деятельности Общества и признает, что будет получать такую информацию в ограниченном объеме, который будет определен Участниками Договора. В частности, Сотрудник-участник обязуется </w:t>
      </w:r>
      <w:r w:rsidR="00CB0743">
        <w:t xml:space="preserve">не </w:t>
      </w:r>
      <w:r>
        <w:t>запрашивать у Общества документы и информацию, перечисленные в пункте 2 статьи 50 Закона об ООО.</w:t>
      </w:r>
    </w:p>
    <w:p w14:paraId="616357B8" w14:textId="24053108" w:rsidR="00DB0591" w:rsidRDefault="008C574E" w:rsidP="008C574E">
      <w:pPr>
        <w:pStyle w:val="1"/>
      </w:pPr>
      <w:r>
        <w:t>СУДЬБА ПРАВА НА ПОЛУЧЕНИЕ ДОЛЕЙ ПРИ РЕОРГАНИЗАЦИИ ОБЩЕСТВА</w:t>
      </w:r>
      <w:bookmarkEnd w:id="24"/>
    </w:p>
    <w:p w14:paraId="43FA5707" w14:textId="3E607C2C" w:rsidR="007371FA" w:rsidRDefault="007371FA" w:rsidP="00FA02FB">
      <w:pPr>
        <w:pStyle w:val="2"/>
      </w:pPr>
      <w:bookmarkStart w:id="35" w:name="_Ref48771422"/>
      <w:bookmarkStart w:id="36" w:name="_Ref46660343"/>
      <w:bookmarkStart w:id="37" w:name="_Ref42030895"/>
      <w:r>
        <w:t>В следующих случаях судьба прав требовать увеличения уставного капитала Общества, как прав, условия для реализации которых наступили, так и тех, условия для реализации которых не наступили, определяется органами управления Обществ</w:t>
      </w:r>
      <w:r w:rsidR="00B90B1A">
        <w:t>а</w:t>
      </w:r>
      <w:r>
        <w:t xml:space="preserve"> без согласия </w:t>
      </w:r>
      <w:r w:rsidR="00B560F3">
        <w:t>Получателей опционов</w:t>
      </w:r>
      <w:r>
        <w:t>:</w:t>
      </w:r>
      <w:bookmarkEnd w:id="35"/>
    </w:p>
    <w:p w14:paraId="654EA4A3" w14:textId="7FFC04FF" w:rsidR="007371FA" w:rsidRDefault="007371FA" w:rsidP="00FA02FB">
      <w:pPr>
        <w:pStyle w:val="a0"/>
        <w:numPr>
          <w:ilvl w:val="0"/>
          <w:numId w:val="36"/>
        </w:numPr>
        <w:ind w:left="1702" w:hanging="851"/>
        <w:contextualSpacing w:val="0"/>
        <w:jc w:val="both"/>
        <w:rPr>
          <w:lang w:val="ru-RU"/>
        </w:rPr>
      </w:pPr>
      <w:r>
        <w:rPr>
          <w:lang w:val="ru-RU"/>
        </w:rPr>
        <w:t>отчуждение всех активов Общества или существенной части его активов третьему лицу;</w:t>
      </w:r>
    </w:p>
    <w:p w14:paraId="0CD7A1ED" w14:textId="72C73A33" w:rsidR="007371FA" w:rsidRDefault="007371FA" w:rsidP="00FA02FB">
      <w:pPr>
        <w:pStyle w:val="a0"/>
        <w:numPr>
          <w:ilvl w:val="0"/>
          <w:numId w:val="36"/>
        </w:numPr>
        <w:ind w:left="1702" w:hanging="851"/>
        <w:contextualSpacing w:val="0"/>
        <w:jc w:val="both"/>
        <w:rPr>
          <w:lang w:val="ru-RU"/>
        </w:rPr>
      </w:pPr>
      <w:r>
        <w:rPr>
          <w:lang w:val="ru-RU"/>
        </w:rPr>
        <w:t xml:space="preserve">слияние </w:t>
      </w:r>
      <w:r w:rsidR="00B90B1A">
        <w:rPr>
          <w:lang w:val="ru-RU"/>
        </w:rPr>
        <w:t xml:space="preserve">Общества с другим юридическим лицом </w:t>
      </w:r>
      <w:r>
        <w:rPr>
          <w:lang w:val="ru-RU"/>
        </w:rPr>
        <w:t>или присоединение Общества к иному юридическому лицу;</w:t>
      </w:r>
    </w:p>
    <w:p w14:paraId="7D81C591" w14:textId="104F6A56" w:rsidR="007371FA" w:rsidRPr="007371FA" w:rsidRDefault="007371FA" w:rsidP="00FA02FB">
      <w:pPr>
        <w:pStyle w:val="a0"/>
        <w:numPr>
          <w:ilvl w:val="0"/>
          <w:numId w:val="36"/>
        </w:numPr>
        <w:ind w:left="1702" w:hanging="851"/>
        <w:contextualSpacing w:val="0"/>
        <w:jc w:val="both"/>
        <w:rPr>
          <w:lang w:val="ru-RU"/>
        </w:rPr>
      </w:pPr>
      <w:r>
        <w:rPr>
          <w:lang w:val="ru-RU"/>
        </w:rPr>
        <w:t>приобретение третьим лицом прямо или косвенно более 50% долей в уставном капитале Общества.</w:t>
      </w:r>
    </w:p>
    <w:p w14:paraId="6EA7CFF2" w14:textId="2802E4A8" w:rsidR="007371FA" w:rsidRDefault="007371FA" w:rsidP="00FA02FB">
      <w:pPr>
        <w:pStyle w:val="2"/>
      </w:pPr>
      <w:r>
        <w:t xml:space="preserve">В предусмотренных пунктом </w:t>
      </w:r>
      <w:r w:rsidR="00643704">
        <w:fldChar w:fldCharType="begin"/>
      </w:r>
      <w:r w:rsidR="00643704">
        <w:instrText xml:space="preserve"> REF _Ref48771422 \r \h </w:instrText>
      </w:r>
      <w:r w:rsidR="00643704">
        <w:fldChar w:fldCharType="separate"/>
      </w:r>
      <w:r w:rsidR="00A27CA1">
        <w:t>7.1</w:t>
      </w:r>
      <w:r w:rsidR="00643704">
        <w:fldChar w:fldCharType="end"/>
      </w:r>
      <w:r>
        <w:t xml:space="preserve"> </w:t>
      </w:r>
      <w:r w:rsidR="00995271">
        <w:t xml:space="preserve">Договора </w:t>
      </w:r>
      <w:r>
        <w:t>случаях органы управления Общества вправе принять</w:t>
      </w:r>
      <w:r w:rsidR="000E03AF">
        <w:t xml:space="preserve"> </w:t>
      </w:r>
      <w:r>
        <w:t>одно или несколько из следующих решений:</w:t>
      </w:r>
    </w:p>
    <w:p w14:paraId="4F98C6E3" w14:textId="3B460D5D" w:rsidR="007371FA" w:rsidRDefault="007371FA" w:rsidP="00FA02FB">
      <w:pPr>
        <w:pStyle w:val="a0"/>
        <w:numPr>
          <w:ilvl w:val="0"/>
          <w:numId w:val="37"/>
        </w:numPr>
        <w:ind w:left="1702" w:hanging="851"/>
        <w:contextualSpacing w:val="0"/>
        <w:jc w:val="both"/>
        <w:rPr>
          <w:lang w:val="ru-RU"/>
        </w:rPr>
      </w:pPr>
      <w:r>
        <w:rPr>
          <w:lang w:val="ru-RU"/>
        </w:rPr>
        <w:lastRenderedPageBreak/>
        <w:t xml:space="preserve">продолжать </w:t>
      </w:r>
      <w:r w:rsidR="00FA02FB">
        <w:rPr>
          <w:lang w:val="ru-RU"/>
        </w:rPr>
        <w:t xml:space="preserve">учитывать права, которые имеют или будут иметь </w:t>
      </w:r>
      <w:r w:rsidR="000E03AF">
        <w:rPr>
          <w:lang w:val="ru-RU"/>
        </w:rPr>
        <w:t xml:space="preserve">Получатели опционов </w:t>
      </w:r>
      <w:r w:rsidR="00FA02FB">
        <w:rPr>
          <w:lang w:val="ru-RU"/>
        </w:rPr>
        <w:t>по настоящему Договору или Соглашению о присоединении</w:t>
      </w:r>
      <w:r w:rsidR="0050798C">
        <w:rPr>
          <w:lang w:val="ru-RU"/>
        </w:rPr>
        <w:t xml:space="preserve"> к опционной программе</w:t>
      </w:r>
      <w:r w:rsidR="00FA02FB">
        <w:rPr>
          <w:lang w:val="ru-RU"/>
        </w:rPr>
        <w:t>, и исполнять обязанности по увеличению уставного капитала Общества;</w:t>
      </w:r>
    </w:p>
    <w:p w14:paraId="6487075B" w14:textId="5951042D" w:rsidR="00FA02FB" w:rsidRDefault="00FA02FB" w:rsidP="00FA02FB">
      <w:pPr>
        <w:pStyle w:val="a0"/>
        <w:numPr>
          <w:ilvl w:val="0"/>
          <w:numId w:val="37"/>
        </w:numPr>
        <w:ind w:left="1702" w:hanging="851"/>
        <w:contextualSpacing w:val="0"/>
        <w:jc w:val="both"/>
        <w:rPr>
          <w:lang w:val="ru-RU"/>
        </w:rPr>
      </w:pPr>
      <w:r>
        <w:rPr>
          <w:lang w:val="ru-RU"/>
        </w:rPr>
        <w:t xml:space="preserve">обязать третье лицо учитывать права, которые </w:t>
      </w:r>
      <w:r w:rsidRPr="00FA02FB">
        <w:rPr>
          <w:lang w:val="ru-RU"/>
        </w:rPr>
        <w:t xml:space="preserve">имеют или будут иметь </w:t>
      </w:r>
      <w:r w:rsidR="000E03AF">
        <w:rPr>
          <w:lang w:val="ru-RU"/>
        </w:rPr>
        <w:t xml:space="preserve">Получатели опционов </w:t>
      </w:r>
      <w:r w:rsidRPr="00FA02FB">
        <w:rPr>
          <w:lang w:val="ru-RU"/>
        </w:rPr>
        <w:t xml:space="preserve">по настоящему Договору или </w:t>
      </w:r>
      <w:r w:rsidR="0050798C">
        <w:rPr>
          <w:lang w:val="ru-RU"/>
        </w:rPr>
        <w:t>Соглашению о присоединении к опционной программе</w:t>
      </w:r>
      <w:r w:rsidRPr="00FA02FB">
        <w:rPr>
          <w:lang w:val="ru-RU"/>
        </w:rPr>
        <w:t xml:space="preserve">, и </w:t>
      </w:r>
      <w:r>
        <w:rPr>
          <w:lang w:val="ru-RU"/>
        </w:rPr>
        <w:t xml:space="preserve">всяческим образом обеспечивать </w:t>
      </w:r>
      <w:r w:rsidRPr="00FA02FB">
        <w:rPr>
          <w:lang w:val="ru-RU"/>
        </w:rPr>
        <w:t>исполн</w:t>
      </w:r>
      <w:r>
        <w:rPr>
          <w:lang w:val="ru-RU"/>
        </w:rPr>
        <w:t>ение</w:t>
      </w:r>
      <w:r w:rsidRPr="00FA02FB">
        <w:rPr>
          <w:lang w:val="ru-RU"/>
        </w:rPr>
        <w:t xml:space="preserve"> обязанност</w:t>
      </w:r>
      <w:r>
        <w:rPr>
          <w:lang w:val="ru-RU"/>
        </w:rPr>
        <w:t>ей</w:t>
      </w:r>
      <w:r w:rsidRPr="00FA02FB">
        <w:rPr>
          <w:lang w:val="ru-RU"/>
        </w:rPr>
        <w:t xml:space="preserve"> по увеличению уставного капитала Общества</w:t>
      </w:r>
      <w:r>
        <w:rPr>
          <w:lang w:val="ru-RU"/>
        </w:rPr>
        <w:t>;</w:t>
      </w:r>
    </w:p>
    <w:p w14:paraId="52CA79BD" w14:textId="452BDE53" w:rsidR="00FA02FB" w:rsidRDefault="00FA02FB" w:rsidP="00FA02FB">
      <w:pPr>
        <w:pStyle w:val="a0"/>
        <w:numPr>
          <w:ilvl w:val="0"/>
          <w:numId w:val="37"/>
        </w:numPr>
        <w:ind w:left="1702" w:hanging="851"/>
        <w:contextualSpacing w:val="0"/>
        <w:jc w:val="both"/>
        <w:rPr>
          <w:lang w:val="ru-RU"/>
        </w:rPr>
      </w:pPr>
      <w:r>
        <w:rPr>
          <w:lang w:val="ru-RU"/>
        </w:rPr>
        <w:t xml:space="preserve">обязать третье лицо заключить с </w:t>
      </w:r>
      <w:r w:rsidR="000E03AF">
        <w:rPr>
          <w:lang w:val="ru-RU"/>
        </w:rPr>
        <w:t>Получател</w:t>
      </w:r>
      <w:r w:rsidR="00653AF7">
        <w:rPr>
          <w:lang w:val="ru-RU"/>
        </w:rPr>
        <w:t>ями</w:t>
      </w:r>
      <w:r w:rsidR="000E03AF">
        <w:rPr>
          <w:lang w:val="ru-RU"/>
        </w:rPr>
        <w:t xml:space="preserve"> опционов </w:t>
      </w:r>
      <w:r>
        <w:rPr>
          <w:lang w:val="ru-RU"/>
        </w:rPr>
        <w:t xml:space="preserve">новый договор на условиях, </w:t>
      </w:r>
      <w:r w:rsidR="000E03AF">
        <w:rPr>
          <w:lang w:val="ru-RU"/>
        </w:rPr>
        <w:t>аналогичных</w:t>
      </w:r>
      <w:r>
        <w:rPr>
          <w:lang w:val="ru-RU"/>
        </w:rPr>
        <w:t xml:space="preserve"> условиям настоящего Договора и </w:t>
      </w:r>
      <w:r w:rsidR="0050798C">
        <w:rPr>
          <w:lang w:val="ru-RU"/>
        </w:rPr>
        <w:t>Соглашени</w:t>
      </w:r>
      <w:r w:rsidR="00653AF7">
        <w:rPr>
          <w:lang w:val="ru-RU"/>
        </w:rPr>
        <w:t>я</w:t>
      </w:r>
      <w:r w:rsidR="0050798C">
        <w:rPr>
          <w:lang w:val="ru-RU"/>
        </w:rPr>
        <w:t xml:space="preserve"> о присоединении к опционной программе</w:t>
      </w:r>
      <w:r>
        <w:rPr>
          <w:lang w:val="ru-RU"/>
        </w:rPr>
        <w:t xml:space="preserve">, и предоставить </w:t>
      </w:r>
      <w:r w:rsidR="000E03AF">
        <w:rPr>
          <w:lang w:val="ru-RU"/>
        </w:rPr>
        <w:t xml:space="preserve">Получателям опционов </w:t>
      </w:r>
      <w:r>
        <w:rPr>
          <w:lang w:val="ru-RU"/>
        </w:rPr>
        <w:t xml:space="preserve">по новому договору </w:t>
      </w:r>
      <w:r w:rsidR="000E03AF">
        <w:rPr>
          <w:lang w:val="ru-RU"/>
        </w:rPr>
        <w:t xml:space="preserve">аналогичные </w:t>
      </w:r>
      <w:r>
        <w:rPr>
          <w:lang w:val="ru-RU"/>
        </w:rPr>
        <w:t>права;</w:t>
      </w:r>
    </w:p>
    <w:p w14:paraId="7D0AA189" w14:textId="22154EA9" w:rsidR="00FA02FB" w:rsidRDefault="00FA02FB" w:rsidP="00FA02FB">
      <w:pPr>
        <w:pStyle w:val="a0"/>
        <w:numPr>
          <w:ilvl w:val="0"/>
          <w:numId w:val="37"/>
        </w:numPr>
        <w:ind w:left="1702" w:hanging="851"/>
        <w:contextualSpacing w:val="0"/>
        <w:jc w:val="both"/>
        <w:rPr>
          <w:lang w:val="ru-RU"/>
        </w:rPr>
      </w:pPr>
      <w:r>
        <w:rPr>
          <w:lang w:val="ru-RU"/>
        </w:rPr>
        <w:t xml:space="preserve">обязать третье лицо </w:t>
      </w:r>
      <w:r w:rsidR="00BE0EDD">
        <w:rPr>
          <w:lang w:val="ru-RU"/>
        </w:rPr>
        <w:t xml:space="preserve">вместо </w:t>
      </w:r>
      <w:r>
        <w:rPr>
          <w:lang w:val="ru-RU"/>
        </w:rPr>
        <w:t xml:space="preserve">заключения с </w:t>
      </w:r>
      <w:r w:rsidR="00BE0EDD">
        <w:rPr>
          <w:lang w:val="ru-RU"/>
        </w:rPr>
        <w:t>Получателем опцион</w:t>
      </w:r>
      <w:r w:rsidR="00653AF7">
        <w:rPr>
          <w:lang w:val="ru-RU"/>
        </w:rPr>
        <w:t>а</w:t>
      </w:r>
      <w:r w:rsidR="00BE0EDD">
        <w:rPr>
          <w:lang w:val="ru-RU"/>
        </w:rPr>
        <w:t xml:space="preserve"> </w:t>
      </w:r>
      <w:r>
        <w:rPr>
          <w:lang w:val="ru-RU"/>
        </w:rPr>
        <w:t xml:space="preserve">нового договора выплатить </w:t>
      </w:r>
      <w:r w:rsidR="00BE0EDD">
        <w:rPr>
          <w:lang w:val="ru-RU"/>
        </w:rPr>
        <w:t xml:space="preserve">такому Получателю опциона </w:t>
      </w:r>
      <w:r>
        <w:rPr>
          <w:lang w:val="ru-RU"/>
        </w:rPr>
        <w:t>сумм</w:t>
      </w:r>
      <w:r w:rsidR="00BE0EDD">
        <w:rPr>
          <w:lang w:val="ru-RU"/>
        </w:rPr>
        <w:t>у</w:t>
      </w:r>
      <w:r>
        <w:rPr>
          <w:lang w:val="ru-RU"/>
        </w:rPr>
        <w:t>, равн</w:t>
      </w:r>
      <w:r w:rsidR="00BE0EDD">
        <w:rPr>
          <w:lang w:val="ru-RU"/>
        </w:rPr>
        <w:t>ую</w:t>
      </w:r>
      <w:r>
        <w:rPr>
          <w:lang w:val="ru-RU"/>
        </w:rPr>
        <w:t xml:space="preserve"> разнице между справедливой рыночной стоимостью дол</w:t>
      </w:r>
      <w:r w:rsidR="00BE0EDD">
        <w:rPr>
          <w:lang w:val="ru-RU"/>
        </w:rPr>
        <w:t>и</w:t>
      </w:r>
      <w:r>
        <w:rPr>
          <w:lang w:val="ru-RU"/>
        </w:rPr>
        <w:t xml:space="preserve">, </w:t>
      </w:r>
      <w:r w:rsidR="00BE0EDD">
        <w:rPr>
          <w:lang w:val="ru-RU"/>
        </w:rPr>
        <w:t xml:space="preserve">которую Получатель опциона </w:t>
      </w:r>
      <w:r>
        <w:rPr>
          <w:lang w:val="ru-RU"/>
        </w:rPr>
        <w:t>мог бы получить в результате реализации своего права требовать увеличения уставного капитала Общества, и размером вклада, который Сотруднику пришлось бы внести в качестве вклада в уставный капитал Общества для приобретения так</w:t>
      </w:r>
      <w:r w:rsidR="00653AF7">
        <w:rPr>
          <w:lang w:val="ru-RU"/>
        </w:rPr>
        <w:t>ой</w:t>
      </w:r>
      <w:r>
        <w:rPr>
          <w:lang w:val="ru-RU"/>
        </w:rPr>
        <w:t xml:space="preserve"> дол</w:t>
      </w:r>
      <w:r w:rsidR="00653AF7">
        <w:rPr>
          <w:lang w:val="ru-RU"/>
        </w:rPr>
        <w:t>и</w:t>
      </w:r>
      <w:r w:rsidR="00BE0EDD">
        <w:rPr>
          <w:lang w:val="ru-RU"/>
        </w:rPr>
        <w:t>;</w:t>
      </w:r>
    </w:p>
    <w:p w14:paraId="11540994" w14:textId="42C5656C" w:rsidR="00BE0EDD" w:rsidRPr="007371FA" w:rsidRDefault="00BE0EDD" w:rsidP="00FA02FB">
      <w:pPr>
        <w:pStyle w:val="a0"/>
        <w:numPr>
          <w:ilvl w:val="0"/>
          <w:numId w:val="37"/>
        </w:numPr>
        <w:ind w:left="1702" w:hanging="851"/>
        <w:contextualSpacing w:val="0"/>
        <w:jc w:val="both"/>
        <w:rPr>
          <w:lang w:val="ru-RU"/>
        </w:rPr>
      </w:pPr>
      <w:r>
        <w:rPr>
          <w:lang w:val="ru-RU"/>
        </w:rPr>
        <w:t>принять иное решение, которое</w:t>
      </w:r>
      <w:r w:rsidR="00653AF7">
        <w:rPr>
          <w:lang w:val="ru-RU"/>
        </w:rPr>
        <w:t>,</w:t>
      </w:r>
      <w:r>
        <w:rPr>
          <w:lang w:val="ru-RU"/>
        </w:rPr>
        <w:t xml:space="preserve"> по мнению Участников, будет справедливо учитывать интересы Получателей опционов и Общества.</w:t>
      </w:r>
    </w:p>
    <w:bookmarkEnd w:id="36"/>
    <w:bookmarkEnd w:id="37"/>
    <w:p w14:paraId="7D2B744D" w14:textId="38990158" w:rsidR="008D678C" w:rsidRPr="00F55501" w:rsidRDefault="007A30F3" w:rsidP="008C574E">
      <w:pPr>
        <w:pStyle w:val="1"/>
      </w:pPr>
      <w:r>
        <w:t>РАЗМЫТИЕ ДОЛЕЙ ПОЛУЧАТЕЛЕЙ ОПЦИОНОВ</w:t>
      </w:r>
    </w:p>
    <w:p w14:paraId="585DA5F1" w14:textId="08E71E8B" w:rsidR="004B2C04" w:rsidRDefault="00737776" w:rsidP="004B2C04">
      <w:pPr>
        <w:pStyle w:val="2"/>
      </w:pPr>
      <w:r w:rsidRPr="00737776">
        <w:t>Доля Сотрудника в процентном выражении</w:t>
      </w:r>
      <w:r>
        <w:t xml:space="preserve"> является переменной величиной и может изменяться в зависимости от будущих раундов финансирования Общества.</w:t>
      </w:r>
    </w:p>
    <w:tbl>
      <w:tblPr>
        <w:tblStyle w:val="a4"/>
        <w:tblW w:w="0" w:type="auto"/>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144" w:type="dxa"/>
          <w:left w:w="288" w:type="dxa"/>
          <w:bottom w:w="144" w:type="dxa"/>
          <w:right w:w="288" w:type="dxa"/>
        </w:tblCellMar>
        <w:tblLook w:val="04A0" w:firstRow="1" w:lastRow="0" w:firstColumn="1" w:lastColumn="0" w:noHBand="0" w:noVBand="1"/>
      </w:tblPr>
      <w:tblGrid>
        <w:gridCol w:w="8820"/>
      </w:tblGrid>
      <w:tr w:rsidR="00164A4C" w:rsidRPr="00FC1866" w14:paraId="5760A298" w14:textId="77777777" w:rsidTr="009C1CD2">
        <w:tc>
          <w:tcPr>
            <w:tcW w:w="8833" w:type="dxa"/>
            <w:tcBorders>
              <w:left w:val="single" w:sz="18" w:space="0" w:color="3126C9"/>
            </w:tcBorders>
            <w:shd w:val="clear" w:color="auto" w:fill="F2F2F2" w:themeFill="background1" w:themeFillShade="F2"/>
          </w:tcPr>
          <w:p w14:paraId="1FA0DC92" w14:textId="77777777" w:rsidR="00164A4C" w:rsidRPr="0000511A" w:rsidRDefault="00164A4C" w:rsidP="005B2406">
            <w:pPr>
              <w:spacing w:before="120" w:after="120"/>
              <w:rPr>
                <w:rFonts w:ascii="Arial" w:hAnsi="Arial" w:cs="Arial"/>
                <w:b/>
                <w:bCs/>
                <w:sz w:val="21"/>
                <w:szCs w:val="21"/>
                <w:lang w:val="ru-RU"/>
              </w:rPr>
            </w:pPr>
            <w:r w:rsidRPr="0000511A">
              <w:rPr>
                <w:rFonts w:ascii="Arial" w:hAnsi="Arial" w:cs="Arial"/>
                <w:b/>
                <w:bCs/>
                <w:sz w:val="21"/>
                <w:szCs w:val="21"/>
                <w:lang w:val="ru-RU"/>
              </w:rPr>
              <w:t>Пример для иллюстрации</w:t>
            </w:r>
          </w:p>
          <w:tbl>
            <w:tblPr>
              <w:tblStyle w:val="a4"/>
              <w:tblW w:w="0" w:type="auto"/>
              <w:tblLook w:val="04A0" w:firstRow="1" w:lastRow="0" w:firstColumn="1" w:lastColumn="0" w:noHBand="0" w:noVBand="1"/>
            </w:tblPr>
            <w:tblGrid>
              <w:gridCol w:w="2293"/>
              <w:gridCol w:w="1767"/>
              <w:gridCol w:w="2087"/>
              <w:gridCol w:w="2087"/>
            </w:tblGrid>
            <w:tr w:rsidR="00AB2349" w:rsidRPr="00FC1866" w14:paraId="24D74A4C" w14:textId="77777777" w:rsidTr="0096230F">
              <w:tc>
                <w:tcPr>
                  <w:tcW w:w="2463" w:type="dxa"/>
                  <w:tcBorders>
                    <w:bottom w:val="single" w:sz="4" w:space="0" w:color="auto"/>
                  </w:tcBorders>
                </w:tcPr>
                <w:p w14:paraId="7B08FB66" w14:textId="77777777" w:rsidR="005B2406" w:rsidRPr="0000511A" w:rsidRDefault="005B2406" w:rsidP="00C10538">
                  <w:pPr>
                    <w:spacing w:before="60" w:after="60"/>
                    <w:rPr>
                      <w:rFonts w:ascii="Arial" w:hAnsi="Arial" w:cs="Arial"/>
                      <w:sz w:val="16"/>
                      <w:szCs w:val="16"/>
                      <w:lang w:val="ru-RU"/>
                    </w:rPr>
                  </w:pPr>
                </w:p>
              </w:tc>
              <w:tc>
                <w:tcPr>
                  <w:tcW w:w="1800" w:type="dxa"/>
                  <w:tcBorders>
                    <w:bottom w:val="single" w:sz="4" w:space="0" w:color="auto"/>
                  </w:tcBorders>
                </w:tcPr>
                <w:p w14:paraId="3AE7CDCA" w14:textId="0AAC4F4B" w:rsidR="005B2406" w:rsidRPr="0000511A" w:rsidRDefault="005B2406" w:rsidP="00C10538">
                  <w:pPr>
                    <w:spacing w:before="60" w:after="60"/>
                    <w:rPr>
                      <w:rFonts w:ascii="Arial" w:hAnsi="Arial" w:cs="Arial"/>
                      <w:b/>
                      <w:bCs/>
                      <w:sz w:val="16"/>
                      <w:szCs w:val="16"/>
                      <w:lang w:val="ru-RU"/>
                    </w:rPr>
                  </w:pPr>
                  <w:r w:rsidRPr="0000511A">
                    <w:rPr>
                      <w:rFonts w:ascii="Arial" w:hAnsi="Arial" w:cs="Arial"/>
                      <w:b/>
                      <w:bCs/>
                      <w:sz w:val="16"/>
                      <w:szCs w:val="16"/>
                      <w:lang w:val="ru-RU"/>
                    </w:rPr>
                    <w:t>До привлечения финансирования</w:t>
                  </w:r>
                </w:p>
              </w:tc>
              <w:tc>
                <w:tcPr>
                  <w:tcW w:w="2172" w:type="dxa"/>
                  <w:tcBorders>
                    <w:bottom w:val="single" w:sz="4" w:space="0" w:color="auto"/>
                  </w:tcBorders>
                </w:tcPr>
                <w:p w14:paraId="3886BFBA" w14:textId="23EF7C8D" w:rsidR="005B2406" w:rsidRPr="0000511A" w:rsidRDefault="005B2406" w:rsidP="00C10538">
                  <w:pPr>
                    <w:spacing w:before="60" w:after="60"/>
                    <w:rPr>
                      <w:rFonts w:ascii="Arial" w:hAnsi="Arial" w:cs="Arial"/>
                      <w:b/>
                      <w:bCs/>
                      <w:sz w:val="16"/>
                      <w:szCs w:val="16"/>
                      <w:lang w:val="ru-RU"/>
                    </w:rPr>
                  </w:pPr>
                  <w:r w:rsidRPr="0000511A">
                    <w:rPr>
                      <w:rFonts w:ascii="Arial" w:hAnsi="Arial" w:cs="Arial"/>
                      <w:b/>
                      <w:bCs/>
                      <w:sz w:val="16"/>
                      <w:szCs w:val="16"/>
                      <w:lang w:val="ru-RU"/>
                    </w:rPr>
                    <w:t xml:space="preserve">Повышающий раунд финансирования, </w:t>
                  </w:r>
                  <w:r w:rsidR="006B52C9" w:rsidRPr="0000511A">
                    <w:rPr>
                      <w:rFonts w:ascii="Arial" w:hAnsi="Arial" w:cs="Arial"/>
                      <w:b/>
                      <w:bCs/>
                      <w:sz w:val="16"/>
                      <w:szCs w:val="16"/>
                    </w:rPr>
                    <w:t>p</w:t>
                  </w:r>
                  <w:r w:rsidR="000D4736" w:rsidRPr="0000511A">
                    <w:rPr>
                      <w:rFonts w:ascii="Arial" w:hAnsi="Arial" w:cs="Arial"/>
                      <w:b/>
                      <w:bCs/>
                      <w:sz w:val="16"/>
                      <w:szCs w:val="16"/>
                    </w:rPr>
                    <w:t>re</w:t>
                  </w:r>
                  <w:r w:rsidR="000D4736" w:rsidRPr="0000511A">
                    <w:rPr>
                      <w:rFonts w:ascii="Arial" w:hAnsi="Arial" w:cs="Arial"/>
                      <w:b/>
                      <w:bCs/>
                      <w:sz w:val="16"/>
                      <w:szCs w:val="16"/>
                      <w:lang w:val="ru-RU"/>
                    </w:rPr>
                    <w:t>-</w:t>
                  </w:r>
                  <w:r w:rsidR="000D4736" w:rsidRPr="0000511A">
                    <w:rPr>
                      <w:rFonts w:ascii="Arial" w:hAnsi="Arial" w:cs="Arial"/>
                      <w:b/>
                      <w:bCs/>
                      <w:sz w:val="16"/>
                      <w:szCs w:val="16"/>
                    </w:rPr>
                    <w:t>money</w:t>
                  </w:r>
                  <w:r w:rsidR="000D4736" w:rsidRPr="0000511A">
                    <w:rPr>
                      <w:rFonts w:ascii="Arial" w:hAnsi="Arial" w:cs="Arial"/>
                      <w:b/>
                      <w:bCs/>
                      <w:sz w:val="16"/>
                      <w:szCs w:val="16"/>
                      <w:lang w:val="ru-RU"/>
                    </w:rPr>
                    <w:t xml:space="preserve"> </w:t>
                  </w:r>
                  <w:r w:rsidR="0078040B" w:rsidRPr="0000511A">
                    <w:rPr>
                      <w:rFonts w:ascii="Arial" w:hAnsi="Arial" w:cs="Arial"/>
                      <w:b/>
                      <w:bCs/>
                      <w:sz w:val="16"/>
                      <w:szCs w:val="16"/>
                      <w:lang w:val="ru-RU"/>
                    </w:rPr>
                    <w:t>15</w:t>
                  </w:r>
                  <w:r w:rsidRPr="0000511A">
                    <w:rPr>
                      <w:rFonts w:ascii="Arial" w:hAnsi="Arial" w:cs="Arial"/>
                      <w:b/>
                      <w:bCs/>
                      <w:sz w:val="16"/>
                      <w:szCs w:val="16"/>
                      <w:lang w:val="ru-RU"/>
                    </w:rPr>
                    <w:t> </w:t>
                  </w:r>
                  <w:r w:rsidR="000D4736" w:rsidRPr="0000511A">
                    <w:rPr>
                      <w:rFonts w:ascii="Arial" w:hAnsi="Arial" w:cs="Arial"/>
                      <w:b/>
                      <w:bCs/>
                      <w:sz w:val="16"/>
                      <w:szCs w:val="16"/>
                      <w:lang w:val="ru-RU"/>
                    </w:rPr>
                    <w:t xml:space="preserve">млн. </w:t>
                  </w:r>
                  <w:r w:rsidRPr="0000511A">
                    <w:rPr>
                      <w:rFonts w:ascii="Arial" w:hAnsi="Arial" w:cs="Arial"/>
                      <w:b/>
                      <w:bCs/>
                      <w:sz w:val="16"/>
                      <w:szCs w:val="16"/>
                      <w:lang w:val="ru-RU"/>
                    </w:rPr>
                    <w:t>руб</w:t>
                  </w:r>
                  <w:r w:rsidR="000D4736" w:rsidRPr="0000511A">
                    <w:rPr>
                      <w:rFonts w:ascii="Arial" w:hAnsi="Arial" w:cs="Arial"/>
                      <w:b/>
                      <w:bCs/>
                      <w:sz w:val="16"/>
                      <w:szCs w:val="16"/>
                      <w:lang w:val="ru-RU"/>
                    </w:rPr>
                    <w:t>.</w:t>
                  </w:r>
                </w:p>
              </w:tc>
              <w:tc>
                <w:tcPr>
                  <w:tcW w:w="2172" w:type="dxa"/>
                  <w:tcBorders>
                    <w:bottom w:val="single" w:sz="4" w:space="0" w:color="auto"/>
                  </w:tcBorders>
                </w:tcPr>
                <w:p w14:paraId="4FCA742A" w14:textId="44F4ECA5" w:rsidR="005B2406" w:rsidRPr="0000511A" w:rsidRDefault="005B2406" w:rsidP="00C10538">
                  <w:pPr>
                    <w:spacing w:before="60" w:after="60"/>
                    <w:rPr>
                      <w:rFonts w:ascii="Arial" w:hAnsi="Arial" w:cs="Arial"/>
                      <w:b/>
                      <w:bCs/>
                      <w:sz w:val="16"/>
                      <w:szCs w:val="16"/>
                      <w:lang w:val="ru-RU"/>
                    </w:rPr>
                  </w:pPr>
                  <w:r w:rsidRPr="0000511A">
                    <w:rPr>
                      <w:rFonts w:ascii="Arial" w:hAnsi="Arial" w:cs="Arial"/>
                      <w:b/>
                      <w:bCs/>
                      <w:sz w:val="16"/>
                      <w:szCs w:val="16"/>
                      <w:lang w:val="ru-RU"/>
                    </w:rPr>
                    <w:t>По</w:t>
                  </w:r>
                  <w:r w:rsidR="00004E42" w:rsidRPr="0000511A">
                    <w:rPr>
                      <w:rFonts w:ascii="Arial" w:hAnsi="Arial" w:cs="Arial"/>
                      <w:b/>
                      <w:bCs/>
                      <w:sz w:val="16"/>
                      <w:szCs w:val="16"/>
                      <w:lang w:val="ru-RU"/>
                    </w:rPr>
                    <w:t>ниж</w:t>
                  </w:r>
                  <w:r w:rsidRPr="0000511A">
                    <w:rPr>
                      <w:rFonts w:ascii="Arial" w:hAnsi="Arial" w:cs="Arial"/>
                      <w:b/>
                      <w:bCs/>
                      <w:sz w:val="16"/>
                      <w:szCs w:val="16"/>
                      <w:lang w:val="ru-RU"/>
                    </w:rPr>
                    <w:t xml:space="preserve">ающий раунд финансирования, </w:t>
                  </w:r>
                  <w:r w:rsidR="00D46875" w:rsidRPr="0000511A">
                    <w:rPr>
                      <w:rFonts w:ascii="Arial" w:hAnsi="Arial" w:cs="Arial"/>
                      <w:b/>
                      <w:bCs/>
                      <w:sz w:val="16"/>
                      <w:szCs w:val="16"/>
                    </w:rPr>
                    <w:t>p</w:t>
                  </w:r>
                  <w:r w:rsidR="000D4736" w:rsidRPr="0000511A">
                    <w:rPr>
                      <w:rFonts w:ascii="Arial" w:hAnsi="Arial" w:cs="Arial"/>
                      <w:b/>
                      <w:bCs/>
                      <w:sz w:val="16"/>
                      <w:szCs w:val="16"/>
                    </w:rPr>
                    <w:t>re</w:t>
                  </w:r>
                  <w:r w:rsidR="000D4736" w:rsidRPr="0000511A">
                    <w:rPr>
                      <w:rFonts w:ascii="Arial" w:hAnsi="Arial" w:cs="Arial"/>
                      <w:b/>
                      <w:bCs/>
                      <w:sz w:val="16"/>
                      <w:szCs w:val="16"/>
                      <w:lang w:val="ru-RU"/>
                    </w:rPr>
                    <w:t>-</w:t>
                  </w:r>
                  <w:r w:rsidR="000D4736" w:rsidRPr="0000511A">
                    <w:rPr>
                      <w:rFonts w:ascii="Arial" w:hAnsi="Arial" w:cs="Arial"/>
                      <w:b/>
                      <w:bCs/>
                      <w:sz w:val="16"/>
                      <w:szCs w:val="16"/>
                    </w:rPr>
                    <w:t>money</w:t>
                  </w:r>
                  <w:r w:rsidR="000D4736" w:rsidRPr="0000511A">
                    <w:rPr>
                      <w:rFonts w:ascii="Arial" w:hAnsi="Arial" w:cs="Arial"/>
                      <w:b/>
                      <w:bCs/>
                      <w:sz w:val="16"/>
                      <w:szCs w:val="16"/>
                      <w:lang w:val="ru-RU"/>
                    </w:rPr>
                    <w:t xml:space="preserve"> </w:t>
                  </w:r>
                  <w:r w:rsidRPr="0000511A">
                    <w:rPr>
                      <w:rFonts w:ascii="Arial" w:hAnsi="Arial" w:cs="Arial"/>
                      <w:b/>
                      <w:bCs/>
                      <w:sz w:val="16"/>
                      <w:szCs w:val="16"/>
                      <w:lang w:val="ru-RU"/>
                    </w:rPr>
                    <w:t>5 </w:t>
                  </w:r>
                  <w:r w:rsidR="000D4736" w:rsidRPr="0000511A">
                    <w:rPr>
                      <w:rFonts w:ascii="Arial" w:hAnsi="Arial" w:cs="Arial"/>
                      <w:b/>
                      <w:bCs/>
                      <w:sz w:val="16"/>
                      <w:szCs w:val="16"/>
                      <w:lang w:val="ru-RU"/>
                    </w:rPr>
                    <w:t>млн. руб</w:t>
                  </w:r>
                  <w:r w:rsidR="001C78AA" w:rsidRPr="0000511A">
                    <w:rPr>
                      <w:rFonts w:ascii="Arial" w:hAnsi="Arial" w:cs="Arial"/>
                      <w:b/>
                      <w:bCs/>
                      <w:sz w:val="16"/>
                      <w:szCs w:val="16"/>
                      <w:lang w:val="ru-RU"/>
                    </w:rPr>
                    <w:t>.</w:t>
                  </w:r>
                </w:p>
              </w:tc>
            </w:tr>
            <w:tr w:rsidR="00C83366" w:rsidRPr="0000511A" w14:paraId="555D67A7" w14:textId="77777777" w:rsidTr="0096230F">
              <w:tc>
                <w:tcPr>
                  <w:tcW w:w="2463" w:type="dxa"/>
                  <w:tcBorders>
                    <w:top w:val="single" w:sz="4" w:space="0" w:color="auto"/>
                    <w:left w:val="single" w:sz="4" w:space="0" w:color="auto"/>
                    <w:bottom w:val="single" w:sz="4" w:space="0" w:color="auto"/>
                    <w:right w:val="nil"/>
                  </w:tcBorders>
                </w:tcPr>
                <w:p w14:paraId="7356A778" w14:textId="6421D06E" w:rsidR="00C83366" w:rsidRPr="0000511A" w:rsidRDefault="00C83366" w:rsidP="00C10538">
                  <w:pPr>
                    <w:spacing w:before="40" w:after="40"/>
                    <w:rPr>
                      <w:rFonts w:ascii="Arial" w:hAnsi="Arial" w:cs="Arial"/>
                      <w:sz w:val="16"/>
                      <w:szCs w:val="16"/>
                      <w:lang w:val="ru-RU"/>
                    </w:rPr>
                  </w:pPr>
                </w:p>
              </w:tc>
              <w:tc>
                <w:tcPr>
                  <w:tcW w:w="1800" w:type="dxa"/>
                  <w:tcBorders>
                    <w:top w:val="single" w:sz="4" w:space="0" w:color="auto"/>
                    <w:left w:val="nil"/>
                    <w:bottom w:val="single" w:sz="4" w:space="0" w:color="auto"/>
                    <w:right w:val="nil"/>
                  </w:tcBorders>
                </w:tcPr>
                <w:p w14:paraId="5E63A91E" w14:textId="08046232" w:rsidR="00C83366" w:rsidRPr="0000511A" w:rsidRDefault="00C83366" w:rsidP="00C10538">
                  <w:pPr>
                    <w:spacing w:before="40" w:after="40"/>
                    <w:rPr>
                      <w:rFonts w:ascii="Arial" w:hAnsi="Arial" w:cs="Arial"/>
                      <w:sz w:val="16"/>
                      <w:szCs w:val="16"/>
                      <w:lang w:val="ru-RU"/>
                    </w:rPr>
                  </w:pPr>
                  <w:r w:rsidRPr="0000511A">
                    <w:rPr>
                      <w:rFonts w:ascii="Arial" w:hAnsi="Arial" w:cs="Arial"/>
                      <w:sz w:val="16"/>
                      <w:szCs w:val="16"/>
                      <w:lang w:val="ru-RU"/>
                    </w:rPr>
                    <w:t>(А)</w:t>
                  </w:r>
                </w:p>
              </w:tc>
              <w:tc>
                <w:tcPr>
                  <w:tcW w:w="2172" w:type="dxa"/>
                  <w:tcBorders>
                    <w:top w:val="single" w:sz="4" w:space="0" w:color="auto"/>
                    <w:left w:val="nil"/>
                    <w:bottom w:val="single" w:sz="4" w:space="0" w:color="auto"/>
                    <w:right w:val="nil"/>
                  </w:tcBorders>
                </w:tcPr>
                <w:p w14:paraId="305BCDEC" w14:textId="15896FE4" w:rsidR="00C83366" w:rsidRPr="0000511A" w:rsidRDefault="00C83366" w:rsidP="00C10538">
                  <w:pPr>
                    <w:spacing w:before="40" w:after="40"/>
                    <w:rPr>
                      <w:rFonts w:ascii="Arial" w:hAnsi="Arial" w:cs="Arial"/>
                      <w:sz w:val="16"/>
                      <w:szCs w:val="16"/>
                      <w:lang w:val="ru-RU"/>
                    </w:rPr>
                  </w:pPr>
                  <w:r w:rsidRPr="0000511A">
                    <w:rPr>
                      <w:rFonts w:ascii="Arial" w:hAnsi="Arial" w:cs="Arial"/>
                      <w:sz w:val="16"/>
                      <w:szCs w:val="16"/>
                      <w:lang w:val="ru-RU"/>
                    </w:rPr>
                    <w:t>(Б)</w:t>
                  </w:r>
                </w:p>
              </w:tc>
              <w:tc>
                <w:tcPr>
                  <w:tcW w:w="2172" w:type="dxa"/>
                  <w:tcBorders>
                    <w:top w:val="single" w:sz="4" w:space="0" w:color="auto"/>
                    <w:left w:val="nil"/>
                    <w:bottom w:val="single" w:sz="4" w:space="0" w:color="auto"/>
                    <w:right w:val="single" w:sz="4" w:space="0" w:color="auto"/>
                  </w:tcBorders>
                </w:tcPr>
                <w:p w14:paraId="4CF7B166" w14:textId="24B4238E" w:rsidR="00C83366" w:rsidRPr="0000511A" w:rsidRDefault="00C83366" w:rsidP="00C10538">
                  <w:pPr>
                    <w:spacing w:before="40" w:after="40"/>
                    <w:rPr>
                      <w:rFonts w:ascii="Arial" w:hAnsi="Arial" w:cs="Arial"/>
                      <w:sz w:val="16"/>
                      <w:szCs w:val="16"/>
                      <w:lang w:val="ru-RU"/>
                    </w:rPr>
                  </w:pPr>
                  <w:r w:rsidRPr="0000511A">
                    <w:rPr>
                      <w:rFonts w:ascii="Arial" w:hAnsi="Arial" w:cs="Arial"/>
                      <w:sz w:val="16"/>
                      <w:szCs w:val="16"/>
                      <w:lang w:val="ru-RU"/>
                    </w:rPr>
                    <w:t>(В)</w:t>
                  </w:r>
                </w:p>
              </w:tc>
            </w:tr>
            <w:tr w:rsidR="00DD14CD" w:rsidRPr="0000511A" w14:paraId="76EE9BF5" w14:textId="77777777" w:rsidTr="0096230F">
              <w:tc>
                <w:tcPr>
                  <w:tcW w:w="2463" w:type="dxa"/>
                  <w:tcBorders>
                    <w:top w:val="single" w:sz="4" w:space="0" w:color="auto"/>
                  </w:tcBorders>
                </w:tcPr>
                <w:p w14:paraId="666D26C6" w14:textId="36957FEE"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Размер УК</w:t>
                  </w:r>
                </w:p>
              </w:tc>
              <w:tc>
                <w:tcPr>
                  <w:tcW w:w="1800" w:type="dxa"/>
                  <w:tcBorders>
                    <w:top w:val="single" w:sz="4" w:space="0" w:color="auto"/>
                  </w:tcBorders>
                </w:tcPr>
                <w:p w14:paraId="3476629B" w14:textId="368C75BC"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10</w:t>
                  </w:r>
                  <w:r w:rsidRPr="0000511A">
                    <w:rPr>
                      <w:rFonts w:ascii="Arial" w:hAnsi="Arial" w:cs="Arial"/>
                      <w:sz w:val="16"/>
                      <w:szCs w:val="16"/>
                    </w:rPr>
                    <w:t> </w:t>
                  </w:r>
                  <w:r w:rsidRPr="0000511A">
                    <w:rPr>
                      <w:rFonts w:ascii="Arial" w:hAnsi="Arial" w:cs="Arial"/>
                      <w:sz w:val="16"/>
                      <w:szCs w:val="16"/>
                      <w:lang w:val="ru-RU"/>
                    </w:rPr>
                    <w:t xml:space="preserve">000 </w:t>
                  </w:r>
                </w:p>
              </w:tc>
              <w:tc>
                <w:tcPr>
                  <w:tcW w:w="2172" w:type="dxa"/>
                  <w:tcBorders>
                    <w:top w:val="single" w:sz="4" w:space="0" w:color="auto"/>
                  </w:tcBorders>
                </w:tcPr>
                <w:p w14:paraId="04755BB7" w14:textId="04099EBE"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16 667 </w:t>
                  </w:r>
                </w:p>
              </w:tc>
              <w:tc>
                <w:tcPr>
                  <w:tcW w:w="2172" w:type="dxa"/>
                  <w:tcBorders>
                    <w:top w:val="single" w:sz="4" w:space="0" w:color="auto"/>
                  </w:tcBorders>
                </w:tcPr>
                <w:p w14:paraId="254C3088" w14:textId="1CD904F2" w:rsidR="00DD14CD" w:rsidRPr="0000511A" w:rsidRDefault="00C10538" w:rsidP="00C10538">
                  <w:pPr>
                    <w:spacing w:before="40" w:after="40"/>
                    <w:rPr>
                      <w:rFonts w:ascii="Arial" w:hAnsi="Arial" w:cs="Arial"/>
                      <w:sz w:val="16"/>
                      <w:szCs w:val="16"/>
                      <w:lang w:val="ru-RU"/>
                    </w:rPr>
                  </w:pPr>
                  <w:r w:rsidRPr="0000511A">
                    <w:rPr>
                      <w:rFonts w:ascii="Arial" w:hAnsi="Arial" w:cs="Arial"/>
                      <w:sz w:val="16"/>
                      <w:szCs w:val="16"/>
                    </w:rPr>
                    <w:t>5</w:t>
                  </w:r>
                  <w:r w:rsidR="00DD14CD" w:rsidRPr="0000511A">
                    <w:rPr>
                      <w:rFonts w:ascii="Arial" w:hAnsi="Arial" w:cs="Arial"/>
                      <w:sz w:val="16"/>
                      <w:szCs w:val="16"/>
                      <w:lang w:val="ru-RU"/>
                    </w:rPr>
                    <w:t xml:space="preserve">0 000 </w:t>
                  </w:r>
                </w:p>
              </w:tc>
            </w:tr>
            <w:tr w:rsidR="00DD14CD" w:rsidRPr="0000511A" w14:paraId="392B6426" w14:textId="77777777" w:rsidTr="00C10538">
              <w:tc>
                <w:tcPr>
                  <w:tcW w:w="2463" w:type="dxa"/>
                </w:tcPr>
                <w:p w14:paraId="43D5AAA3" w14:textId="61382D67"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Оценка Общества</w:t>
                  </w:r>
                  <w:r w:rsidR="00004E42" w:rsidRPr="0000511A">
                    <w:rPr>
                      <w:rFonts w:ascii="Arial" w:hAnsi="Arial" w:cs="Arial"/>
                      <w:sz w:val="16"/>
                      <w:szCs w:val="16"/>
                      <w:lang w:val="ru-RU"/>
                    </w:rPr>
                    <w:t xml:space="preserve"> на предыдущем раунде</w:t>
                  </w:r>
                </w:p>
              </w:tc>
              <w:tc>
                <w:tcPr>
                  <w:tcW w:w="1800" w:type="dxa"/>
                </w:tcPr>
                <w:p w14:paraId="0653466A" w14:textId="2809F0B5" w:rsidR="00DD14CD" w:rsidRPr="0000511A" w:rsidRDefault="00DD14CD" w:rsidP="00C10538">
                  <w:pPr>
                    <w:spacing w:before="40" w:after="40"/>
                    <w:rPr>
                      <w:rFonts w:ascii="Arial" w:hAnsi="Arial" w:cs="Arial"/>
                      <w:sz w:val="16"/>
                      <w:szCs w:val="16"/>
                    </w:rPr>
                  </w:pPr>
                  <w:r w:rsidRPr="0000511A">
                    <w:rPr>
                      <w:rFonts w:ascii="Arial" w:hAnsi="Arial" w:cs="Arial"/>
                      <w:sz w:val="16"/>
                      <w:szCs w:val="16"/>
                      <w:lang w:val="ru-RU"/>
                    </w:rPr>
                    <w:t>10</w:t>
                  </w:r>
                  <w:r w:rsidRPr="0000511A">
                    <w:rPr>
                      <w:rFonts w:ascii="Arial" w:hAnsi="Arial" w:cs="Arial"/>
                      <w:sz w:val="16"/>
                      <w:szCs w:val="16"/>
                    </w:rPr>
                    <w:t> </w:t>
                  </w:r>
                  <w:r w:rsidRPr="0000511A">
                    <w:rPr>
                      <w:rFonts w:ascii="Arial" w:hAnsi="Arial" w:cs="Arial"/>
                      <w:sz w:val="16"/>
                      <w:szCs w:val="16"/>
                      <w:lang w:val="ru-RU"/>
                    </w:rPr>
                    <w:t>000</w:t>
                  </w:r>
                  <w:r w:rsidRPr="0000511A">
                    <w:rPr>
                      <w:rFonts w:ascii="Arial" w:hAnsi="Arial" w:cs="Arial"/>
                      <w:sz w:val="16"/>
                      <w:szCs w:val="16"/>
                    </w:rPr>
                    <w:t> </w:t>
                  </w:r>
                  <w:r w:rsidRPr="0000511A">
                    <w:rPr>
                      <w:rFonts w:ascii="Arial" w:hAnsi="Arial" w:cs="Arial"/>
                      <w:sz w:val="16"/>
                      <w:szCs w:val="16"/>
                      <w:lang w:val="ru-RU"/>
                    </w:rPr>
                    <w:t>000</w:t>
                  </w:r>
                </w:p>
              </w:tc>
              <w:tc>
                <w:tcPr>
                  <w:tcW w:w="2172" w:type="dxa"/>
                </w:tcPr>
                <w:p w14:paraId="770011D1" w14:textId="206411C5" w:rsidR="00DD14CD" w:rsidRPr="0000511A" w:rsidRDefault="00004E42" w:rsidP="00C10538">
                  <w:pPr>
                    <w:spacing w:before="40" w:after="40"/>
                    <w:rPr>
                      <w:rFonts w:ascii="Arial" w:hAnsi="Arial" w:cs="Arial"/>
                      <w:sz w:val="16"/>
                      <w:szCs w:val="16"/>
                      <w:lang w:val="ru-RU"/>
                    </w:rPr>
                  </w:pPr>
                  <w:r w:rsidRPr="0000511A">
                    <w:rPr>
                      <w:rFonts w:ascii="Arial" w:hAnsi="Arial" w:cs="Arial"/>
                      <w:sz w:val="16"/>
                      <w:szCs w:val="16"/>
                      <w:lang w:val="ru-RU"/>
                    </w:rPr>
                    <w:t>10 000 000</w:t>
                  </w:r>
                </w:p>
              </w:tc>
              <w:tc>
                <w:tcPr>
                  <w:tcW w:w="2172" w:type="dxa"/>
                </w:tcPr>
                <w:p w14:paraId="58B880A0" w14:textId="3A0A6704" w:rsidR="00DD14CD" w:rsidRPr="0000511A" w:rsidRDefault="00004E42" w:rsidP="00C10538">
                  <w:pPr>
                    <w:spacing w:before="40" w:after="40"/>
                    <w:rPr>
                      <w:rFonts w:ascii="Arial" w:hAnsi="Arial" w:cs="Arial"/>
                      <w:sz w:val="16"/>
                      <w:szCs w:val="16"/>
                      <w:lang w:val="ru-RU"/>
                    </w:rPr>
                  </w:pPr>
                  <w:r w:rsidRPr="0000511A">
                    <w:rPr>
                      <w:rFonts w:ascii="Arial" w:hAnsi="Arial" w:cs="Arial"/>
                      <w:sz w:val="16"/>
                      <w:szCs w:val="16"/>
                      <w:lang w:val="ru-RU"/>
                    </w:rPr>
                    <w:t>25 000 000</w:t>
                  </w:r>
                </w:p>
              </w:tc>
            </w:tr>
            <w:tr w:rsidR="00DD14CD" w:rsidRPr="0000511A" w14:paraId="4D0027D3" w14:textId="77777777" w:rsidTr="00C10538">
              <w:tc>
                <w:tcPr>
                  <w:tcW w:w="2463" w:type="dxa"/>
                </w:tcPr>
                <w:p w14:paraId="64A5E9AC" w14:textId="54CF35F9" w:rsidR="00DD14CD" w:rsidRPr="0000511A" w:rsidRDefault="00DD14CD" w:rsidP="00C10538">
                  <w:pPr>
                    <w:spacing w:before="40" w:after="40"/>
                    <w:rPr>
                      <w:rFonts w:ascii="Arial" w:hAnsi="Arial" w:cs="Arial"/>
                      <w:sz w:val="16"/>
                      <w:szCs w:val="16"/>
                    </w:rPr>
                  </w:pPr>
                  <w:r w:rsidRPr="0000511A">
                    <w:rPr>
                      <w:rFonts w:ascii="Arial" w:hAnsi="Arial" w:cs="Arial"/>
                      <w:sz w:val="16"/>
                      <w:szCs w:val="16"/>
                    </w:rPr>
                    <w:t>Pre-money</w:t>
                  </w:r>
                </w:p>
              </w:tc>
              <w:tc>
                <w:tcPr>
                  <w:tcW w:w="1800" w:type="dxa"/>
                </w:tcPr>
                <w:p w14:paraId="4C026086" w14:textId="3F23B52B"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w:t>
                  </w:r>
                </w:p>
              </w:tc>
              <w:tc>
                <w:tcPr>
                  <w:tcW w:w="2172" w:type="dxa"/>
                </w:tcPr>
                <w:p w14:paraId="123DC3E2" w14:textId="63E54AB0"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15 000 000 </w:t>
                  </w:r>
                </w:p>
              </w:tc>
              <w:tc>
                <w:tcPr>
                  <w:tcW w:w="2172" w:type="dxa"/>
                </w:tcPr>
                <w:p w14:paraId="6690685A" w14:textId="596A9722"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5 000 000 </w:t>
                  </w:r>
                </w:p>
              </w:tc>
            </w:tr>
            <w:tr w:rsidR="00DD14CD" w:rsidRPr="0000511A" w14:paraId="6F68A085" w14:textId="77777777" w:rsidTr="00C10538">
              <w:tc>
                <w:tcPr>
                  <w:tcW w:w="2463" w:type="dxa"/>
                </w:tcPr>
                <w:p w14:paraId="588B3E3C" w14:textId="31CD7375" w:rsidR="00DD14CD" w:rsidRPr="0000511A" w:rsidRDefault="00DD14CD" w:rsidP="00C10538">
                  <w:pPr>
                    <w:spacing w:before="40" w:after="40"/>
                    <w:rPr>
                      <w:rFonts w:ascii="Arial" w:hAnsi="Arial" w:cs="Arial"/>
                      <w:sz w:val="16"/>
                      <w:szCs w:val="16"/>
                    </w:rPr>
                  </w:pPr>
                  <w:r w:rsidRPr="0000511A">
                    <w:rPr>
                      <w:rFonts w:ascii="Arial" w:hAnsi="Arial" w:cs="Arial"/>
                      <w:sz w:val="16"/>
                      <w:szCs w:val="16"/>
                    </w:rPr>
                    <w:t>Post-money</w:t>
                  </w:r>
                </w:p>
              </w:tc>
              <w:tc>
                <w:tcPr>
                  <w:tcW w:w="1800" w:type="dxa"/>
                </w:tcPr>
                <w:p w14:paraId="70DF66C6" w14:textId="46EA53B0"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w:t>
                  </w:r>
                </w:p>
              </w:tc>
              <w:tc>
                <w:tcPr>
                  <w:tcW w:w="2172" w:type="dxa"/>
                </w:tcPr>
                <w:p w14:paraId="4576B81C" w14:textId="25E9BDD5"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25 000 000 </w:t>
                  </w:r>
                </w:p>
              </w:tc>
              <w:tc>
                <w:tcPr>
                  <w:tcW w:w="2172" w:type="dxa"/>
                </w:tcPr>
                <w:p w14:paraId="7681DF83" w14:textId="51BAD577"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15 000 000 </w:t>
                  </w:r>
                </w:p>
              </w:tc>
            </w:tr>
            <w:tr w:rsidR="00DD14CD" w:rsidRPr="0000511A" w14:paraId="26ADD67F" w14:textId="77777777" w:rsidTr="00C10538">
              <w:tc>
                <w:tcPr>
                  <w:tcW w:w="2463" w:type="dxa"/>
                </w:tcPr>
                <w:p w14:paraId="590A71F4" w14:textId="1E5548B3"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Доля Сотрудника от УК</w:t>
                  </w:r>
                </w:p>
              </w:tc>
              <w:tc>
                <w:tcPr>
                  <w:tcW w:w="1800" w:type="dxa"/>
                </w:tcPr>
                <w:p w14:paraId="00C2783C" w14:textId="26996918"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500 </w:t>
                  </w:r>
                </w:p>
              </w:tc>
              <w:tc>
                <w:tcPr>
                  <w:tcW w:w="2172" w:type="dxa"/>
                </w:tcPr>
                <w:p w14:paraId="3F8B3A10" w14:textId="13244AEE"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500 </w:t>
                  </w:r>
                </w:p>
              </w:tc>
              <w:tc>
                <w:tcPr>
                  <w:tcW w:w="2172" w:type="dxa"/>
                </w:tcPr>
                <w:p w14:paraId="5B3F4E5B" w14:textId="079C1AA3"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500 </w:t>
                  </w:r>
                </w:p>
              </w:tc>
            </w:tr>
            <w:tr w:rsidR="00DD14CD" w:rsidRPr="0000511A" w14:paraId="6CE3F5F4" w14:textId="77777777" w:rsidTr="00C10538">
              <w:tc>
                <w:tcPr>
                  <w:tcW w:w="2463" w:type="dxa"/>
                </w:tcPr>
                <w:p w14:paraId="12F01156" w14:textId="3AE764D0"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Доля Сотрудника в процентном выражении</w:t>
                  </w:r>
                </w:p>
              </w:tc>
              <w:tc>
                <w:tcPr>
                  <w:tcW w:w="1800" w:type="dxa"/>
                </w:tcPr>
                <w:p w14:paraId="1ED5D853" w14:textId="5D99C41F"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5,00%</w:t>
                  </w:r>
                </w:p>
              </w:tc>
              <w:tc>
                <w:tcPr>
                  <w:tcW w:w="2172" w:type="dxa"/>
                </w:tcPr>
                <w:p w14:paraId="0CD8B7F4" w14:textId="48D73C91"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3,00%</w:t>
                  </w:r>
                </w:p>
              </w:tc>
              <w:tc>
                <w:tcPr>
                  <w:tcW w:w="2172" w:type="dxa"/>
                </w:tcPr>
                <w:p w14:paraId="7115D046" w14:textId="48B27A84"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1,</w:t>
                  </w:r>
                  <w:r w:rsidR="00C10538" w:rsidRPr="0000511A">
                    <w:rPr>
                      <w:rFonts w:ascii="Arial" w:hAnsi="Arial" w:cs="Arial"/>
                      <w:sz w:val="16"/>
                      <w:szCs w:val="16"/>
                    </w:rPr>
                    <w:t>00</w:t>
                  </w:r>
                  <w:r w:rsidRPr="0000511A">
                    <w:rPr>
                      <w:rFonts w:ascii="Arial" w:hAnsi="Arial" w:cs="Arial"/>
                      <w:sz w:val="16"/>
                      <w:szCs w:val="16"/>
                      <w:lang w:val="ru-RU"/>
                    </w:rPr>
                    <w:t>%</w:t>
                  </w:r>
                </w:p>
              </w:tc>
            </w:tr>
            <w:tr w:rsidR="00DD14CD" w:rsidRPr="0000511A" w14:paraId="4FFA65BF" w14:textId="77777777" w:rsidTr="00C10538">
              <w:tc>
                <w:tcPr>
                  <w:tcW w:w="2463" w:type="dxa"/>
                </w:tcPr>
                <w:p w14:paraId="66CC1648" w14:textId="3A3455B6"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Оценка доли Сотрудника в денежном выражении</w:t>
                  </w:r>
                </w:p>
              </w:tc>
              <w:tc>
                <w:tcPr>
                  <w:tcW w:w="1800" w:type="dxa"/>
                </w:tcPr>
                <w:p w14:paraId="3E7FB6C0" w14:textId="3BA6363F"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500 000 </w:t>
                  </w:r>
                </w:p>
              </w:tc>
              <w:tc>
                <w:tcPr>
                  <w:tcW w:w="2172" w:type="dxa"/>
                </w:tcPr>
                <w:p w14:paraId="4492C17C" w14:textId="12BF9358"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750 000 </w:t>
                  </w:r>
                </w:p>
              </w:tc>
              <w:tc>
                <w:tcPr>
                  <w:tcW w:w="2172" w:type="dxa"/>
                </w:tcPr>
                <w:p w14:paraId="4D1594CD" w14:textId="2E6CC9E8" w:rsidR="00DD14CD" w:rsidRPr="0000511A" w:rsidRDefault="00C10538" w:rsidP="00C10538">
                  <w:pPr>
                    <w:spacing w:before="40" w:after="40"/>
                    <w:rPr>
                      <w:rFonts w:ascii="Arial" w:hAnsi="Arial" w:cs="Arial"/>
                      <w:sz w:val="16"/>
                      <w:szCs w:val="16"/>
                      <w:lang w:val="ru-RU"/>
                    </w:rPr>
                  </w:pPr>
                  <w:r w:rsidRPr="0000511A">
                    <w:rPr>
                      <w:rFonts w:ascii="Arial" w:hAnsi="Arial" w:cs="Arial"/>
                      <w:sz w:val="16"/>
                      <w:szCs w:val="16"/>
                    </w:rPr>
                    <w:t>1</w:t>
                  </w:r>
                  <w:r w:rsidR="00DD14CD" w:rsidRPr="0000511A">
                    <w:rPr>
                      <w:rFonts w:ascii="Arial" w:hAnsi="Arial" w:cs="Arial"/>
                      <w:sz w:val="16"/>
                      <w:szCs w:val="16"/>
                      <w:lang w:val="ru-RU"/>
                    </w:rPr>
                    <w:t xml:space="preserve">50 000 </w:t>
                  </w:r>
                </w:p>
              </w:tc>
            </w:tr>
            <w:tr w:rsidR="00DD14CD" w:rsidRPr="0000511A" w14:paraId="0FD5874F" w14:textId="77777777" w:rsidTr="00C10538">
              <w:tc>
                <w:tcPr>
                  <w:tcW w:w="2463" w:type="dxa"/>
                </w:tcPr>
                <w:p w14:paraId="3A76044A" w14:textId="22B3FE0A"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Размер вклада</w:t>
                  </w:r>
                </w:p>
              </w:tc>
              <w:tc>
                <w:tcPr>
                  <w:tcW w:w="1800" w:type="dxa"/>
                </w:tcPr>
                <w:p w14:paraId="5C8F518A" w14:textId="591B3523"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w:t>
                  </w:r>
                </w:p>
              </w:tc>
              <w:tc>
                <w:tcPr>
                  <w:tcW w:w="2172" w:type="dxa"/>
                </w:tcPr>
                <w:p w14:paraId="0137FFFE" w14:textId="0C4D10AF"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10 000 000 </w:t>
                  </w:r>
                </w:p>
              </w:tc>
              <w:tc>
                <w:tcPr>
                  <w:tcW w:w="2172" w:type="dxa"/>
                </w:tcPr>
                <w:p w14:paraId="5C64531E" w14:textId="13632C56"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10 000 000 </w:t>
                  </w:r>
                </w:p>
              </w:tc>
            </w:tr>
            <w:tr w:rsidR="00DD14CD" w:rsidRPr="0000511A" w14:paraId="0BA7E816" w14:textId="77777777" w:rsidTr="00C10538">
              <w:tc>
                <w:tcPr>
                  <w:tcW w:w="2463" w:type="dxa"/>
                </w:tcPr>
                <w:p w14:paraId="1FB358FE" w14:textId="3CD177BE"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Приобретаемая</w:t>
                  </w:r>
                  <w:r w:rsidR="003E6B15" w:rsidRPr="0000511A">
                    <w:rPr>
                      <w:rFonts w:ascii="Arial" w:hAnsi="Arial" w:cs="Arial"/>
                      <w:sz w:val="16"/>
                      <w:szCs w:val="16"/>
                      <w:lang w:val="ru-RU"/>
                    </w:rPr>
                    <w:t xml:space="preserve"> инвесторами</w:t>
                  </w:r>
                  <w:r w:rsidRPr="0000511A">
                    <w:rPr>
                      <w:rFonts w:ascii="Arial" w:hAnsi="Arial" w:cs="Arial"/>
                      <w:sz w:val="16"/>
                      <w:szCs w:val="16"/>
                      <w:lang w:val="ru-RU"/>
                    </w:rPr>
                    <w:t xml:space="preserve"> доля в УК, руб.</w:t>
                  </w:r>
                </w:p>
              </w:tc>
              <w:tc>
                <w:tcPr>
                  <w:tcW w:w="1800" w:type="dxa"/>
                </w:tcPr>
                <w:p w14:paraId="3E69C830" w14:textId="381B8A40"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w:t>
                  </w:r>
                </w:p>
              </w:tc>
              <w:tc>
                <w:tcPr>
                  <w:tcW w:w="2172" w:type="dxa"/>
                </w:tcPr>
                <w:p w14:paraId="7B31B0F3" w14:textId="790CD89B"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6 667 </w:t>
                  </w:r>
                </w:p>
              </w:tc>
              <w:tc>
                <w:tcPr>
                  <w:tcW w:w="2172" w:type="dxa"/>
                </w:tcPr>
                <w:p w14:paraId="3C5E6079" w14:textId="3D923A93" w:rsidR="00DD14CD" w:rsidRPr="0000511A" w:rsidRDefault="005F13ED" w:rsidP="00C10538">
                  <w:pPr>
                    <w:spacing w:before="40" w:after="40"/>
                    <w:rPr>
                      <w:rFonts w:ascii="Arial" w:hAnsi="Arial" w:cs="Arial"/>
                      <w:sz w:val="16"/>
                      <w:szCs w:val="16"/>
                      <w:lang w:val="ru-RU"/>
                    </w:rPr>
                  </w:pPr>
                  <w:r>
                    <w:rPr>
                      <w:rFonts w:ascii="Arial" w:hAnsi="Arial" w:cs="Arial"/>
                      <w:sz w:val="16"/>
                      <w:szCs w:val="16"/>
                      <w:lang w:val="ru-RU"/>
                    </w:rPr>
                    <w:t>33 333</w:t>
                  </w:r>
                </w:p>
              </w:tc>
            </w:tr>
            <w:tr w:rsidR="00DD14CD" w:rsidRPr="0000511A" w14:paraId="4257AEC9" w14:textId="77777777" w:rsidTr="00C10538">
              <w:tc>
                <w:tcPr>
                  <w:tcW w:w="2463" w:type="dxa"/>
                </w:tcPr>
                <w:p w14:paraId="25C11FFC" w14:textId="360E0C18"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Приобретаемая</w:t>
                  </w:r>
                  <w:r w:rsidR="003E6B15" w:rsidRPr="0000511A">
                    <w:rPr>
                      <w:rFonts w:ascii="Arial" w:hAnsi="Arial" w:cs="Arial"/>
                      <w:sz w:val="16"/>
                      <w:szCs w:val="16"/>
                      <w:lang w:val="ru-RU"/>
                    </w:rPr>
                    <w:t xml:space="preserve"> инвесторами</w:t>
                  </w:r>
                  <w:r w:rsidRPr="0000511A">
                    <w:rPr>
                      <w:rFonts w:ascii="Arial" w:hAnsi="Arial" w:cs="Arial"/>
                      <w:sz w:val="16"/>
                      <w:szCs w:val="16"/>
                      <w:lang w:val="ru-RU"/>
                    </w:rPr>
                    <w:t xml:space="preserve"> доля в УК, %</w:t>
                  </w:r>
                </w:p>
              </w:tc>
              <w:tc>
                <w:tcPr>
                  <w:tcW w:w="1800" w:type="dxa"/>
                </w:tcPr>
                <w:p w14:paraId="7CF4DDFC" w14:textId="1D87A1A9"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w:t>
                  </w:r>
                </w:p>
              </w:tc>
              <w:tc>
                <w:tcPr>
                  <w:tcW w:w="2172" w:type="dxa"/>
                </w:tcPr>
                <w:p w14:paraId="58F50BC6" w14:textId="027C6B11"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40,00%</w:t>
                  </w:r>
                </w:p>
              </w:tc>
              <w:tc>
                <w:tcPr>
                  <w:tcW w:w="2172" w:type="dxa"/>
                </w:tcPr>
                <w:p w14:paraId="4BD19541" w14:textId="67B7A244"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66,67%</w:t>
                  </w:r>
                </w:p>
              </w:tc>
            </w:tr>
            <w:tr w:rsidR="00DD14CD" w:rsidRPr="0000511A" w14:paraId="0B1A0AAD" w14:textId="77777777" w:rsidTr="00C10538">
              <w:tc>
                <w:tcPr>
                  <w:tcW w:w="2463" w:type="dxa"/>
                </w:tcPr>
                <w:p w14:paraId="41727027" w14:textId="7B25C027"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lastRenderedPageBreak/>
                    <w:t>Коэффициент оценки</w:t>
                  </w:r>
                </w:p>
              </w:tc>
              <w:tc>
                <w:tcPr>
                  <w:tcW w:w="1800" w:type="dxa"/>
                </w:tcPr>
                <w:p w14:paraId="5E45580A" w14:textId="0A6A6BFB"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1 000 </w:t>
                  </w:r>
                </w:p>
              </w:tc>
              <w:tc>
                <w:tcPr>
                  <w:tcW w:w="2172" w:type="dxa"/>
                </w:tcPr>
                <w:p w14:paraId="254F699A" w14:textId="56ECE8C4" w:rsidR="00DD14CD" w:rsidRPr="0000511A" w:rsidRDefault="00DD14CD" w:rsidP="00C10538">
                  <w:pPr>
                    <w:spacing w:before="40" w:after="40"/>
                    <w:rPr>
                      <w:rFonts w:ascii="Arial" w:hAnsi="Arial" w:cs="Arial"/>
                      <w:sz w:val="16"/>
                      <w:szCs w:val="16"/>
                      <w:lang w:val="ru-RU"/>
                    </w:rPr>
                  </w:pPr>
                  <w:r w:rsidRPr="0000511A">
                    <w:rPr>
                      <w:rFonts w:ascii="Arial" w:hAnsi="Arial" w:cs="Arial"/>
                      <w:sz w:val="16"/>
                      <w:szCs w:val="16"/>
                      <w:lang w:val="ru-RU"/>
                    </w:rPr>
                    <w:t xml:space="preserve">1 500 </w:t>
                  </w:r>
                </w:p>
              </w:tc>
              <w:tc>
                <w:tcPr>
                  <w:tcW w:w="2172" w:type="dxa"/>
                </w:tcPr>
                <w:p w14:paraId="7292F6FC" w14:textId="34E0B92F" w:rsidR="00DD14CD" w:rsidRPr="0000511A" w:rsidRDefault="005F13ED" w:rsidP="00C10538">
                  <w:pPr>
                    <w:spacing w:before="40" w:after="40"/>
                    <w:rPr>
                      <w:rFonts w:ascii="Arial" w:hAnsi="Arial" w:cs="Arial"/>
                      <w:sz w:val="16"/>
                      <w:szCs w:val="16"/>
                      <w:lang w:val="ru-RU"/>
                    </w:rPr>
                  </w:pPr>
                  <w:r>
                    <w:rPr>
                      <w:rFonts w:ascii="Arial" w:hAnsi="Arial" w:cs="Arial"/>
                      <w:sz w:val="16"/>
                      <w:szCs w:val="16"/>
                      <w:lang w:val="ru-RU"/>
                    </w:rPr>
                    <w:t>300</w:t>
                  </w:r>
                </w:p>
              </w:tc>
            </w:tr>
          </w:tbl>
          <w:p w14:paraId="6BFA147C" w14:textId="38CCDBE1" w:rsidR="0094293A" w:rsidRPr="00CE342D" w:rsidRDefault="00914E01" w:rsidP="0000511A">
            <w:pPr>
              <w:spacing w:before="120" w:after="120"/>
              <w:rPr>
                <w:rFonts w:ascii="Arial" w:hAnsi="Arial" w:cs="Arial"/>
                <w:sz w:val="18"/>
                <w:szCs w:val="18"/>
              </w:rPr>
            </w:pPr>
            <w:r w:rsidRPr="00CE342D">
              <w:rPr>
                <w:rFonts w:ascii="Arial" w:hAnsi="Arial" w:cs="Arial"/>
                <w:sz w:val="18"/>
                <w:szCs w:val="18"/>
                <w:u w:val="single"/>
                <w:lang w:val="ru-RU"/>
              </w:rPr>
              <w:t>Комментарии</w:t>
            </w:r>
            <w:r w:rsidRPr="00CE342D">
              <w:rPr>
                <w:rFonts w:ascii="Arial" w:hAnsi="Arial" w:cs="Arial"/>
                <w:sz w:val="18"/>
                <w:szCs w:val="18"/>
                <w:lang w:val="ru-RU"/>
              </w:rPr>
              <w:t>:</w:t>
            </w:r>
          </w:p>
          <w:p w14:paraId="251B9C13" w14:textId="2C2CFD24" w:rsidR="004645AD" w:rsidRPr="00CE342D" w:rsidRDefault="009B4C59" w:rsidP="0000511A">
            <w:pPr>
              <w:pStyle w:val="a0"/>
              <w:numPr>
                <w:ilvl w:val="0"/>
                <w:numId w:val="5"/>
              </w:numPr>
              <w:spacing w:before="120" w:after="120"/>
              <w:ind w:left="357" w:hanging="357"/>
              <w:contextualSpacing w:val="0"/>
              <w:rPr>
                <w:rFonts w:ascii="Arial" w:hAnsi="Arial" w:cs="Arial"/>
                <w:sz w:val="18"/>
                <w:szCs w:val="18"/>
                <w:lang w:val="ru-RU"/>
              </w:rPr>
            </w:pPr>
            <w:r w:rsidRPr="00CE342D">
              <w:rPr>
                <w:rFonts w:ascii="Arial" w:hAnsi="Arial" w:cs="Arial"/>
                <w:sz w:val="18"/>
                <w:szCs w:val="18"/>
                <w:lang w:val="ru-RU"/>
              </w:rPr>
              <w:t>Предположим, что на Дату Договора уставный капитал</w:t>
            </w:r>
            <w:r w:rsidR="00C93F6B">
              <w:rPr>
                <w:rFonts w:ascii="Arial" w:hAnsi="Arial" w:cs="Arial"/>
                <w:sz w:val="18"/>
                <w:szCs w:val="18"/>
                <w:lang w:val="ru-RU"/>
              </w:rPr>
              <w:t xml:space="preserve"> («</w:t>
            </w:r>
            <w:r w:rsidR="00C93F6B" w:rsidRPr="00C93F6B">
              <w:rPr>
                <w:rFonts w:ascii="Arial" w:hAnsi="Arial" w:cs="Arial"/>
                <w:b/>
                <w:bCs/>
                <w:sz w:val="18"/>
                <w:szCs w:val="18"/>
                <w:lang w:val="ru-RU"/>
              </w:rPr>
              <w:t>УК</w:t>
            </w:r>
            <w:r w:rsidR="00C93F6B">
              <w:rPr>
                <w:rFonts w:ascii="Arial" w:hAnsi="Arial" w:cs="Arial"/>
                <w:sz w:val="18"/>
                <w:szCs w:val="18"/>
                <w:lang w:val="ru-RU"/>
              </w:rPr>
              <w:t>»)</w:t>
            </w:r>
            <w:r w:rsidRPr="00CE342D">
              <w:rPr>
                <w:rFonts w:ascii="Arial" w:hAnsi="Arial" w:cs="Arial"/>
                <w:sz w:val="18"/>
                <w:szCs w:val="18"/>
                <w:lang w:val="ru-RU"/>
              </w:rPr>
              <w:t xml:space="preserve"> Общества составляет 10 000 рублей, а </w:t>
            </w:r>
            <w:r w:rsidR="008827B7" w:rsidRPr="00CE342D">
              <w:rPr>
                <w:rFonts w:ascii="Arial" w:hAnsi="Arial" w:cs="Arial"/>
                <w:sz w:val="18"/>
                <w:szCs w:val="18"/>
                <w:lang w:val="ru-RU"/>
              </w:rPr>
              <w:t xml:space="preserve">Оценка Общества (по мнению основателей) составляет </w:t>
            </w:r>
            <w:r w:rsidRPr="00CE342D">
              <w:rPr>
                <w:rFonts w:ascii="Arial" w:hAnsi="Arial" w:cs="Arial"/>
                <w:sz w:val="18"/>
                <w:szCs w:val="18"/>
                <w:lang w:val="ru-RU"/>
              </w:rPr>
              <w:t xml:space="preserve">10 000 000 рублей. </w:t>
            </w:r>
            <w:r w:rsidR="008827B7" w:rsidRPr="00CE342D">
              <w:rPr>
                <w:rFonts w:ascii="Arial" w:hAnsi="Arial" w:cs="Arial"/>
                <w:sz w:val="18"/>
                <w:szCs w:val="18"/>
                <w:lang w:val="ru-RU"/>
              </w:rPr>
              <w:t xml:space="preserve">Таким образом, </w:t>
            </w:r>
            <w:r w:rsidRPr="00CE342D">
              <w:rPr>
                <w:rFonts w:ascii="Arial" w:hAnsi="Arial" w:cs="Arial"/>
                <w:sz w:val="18"/>
                <w:szCs w:val="18"/>
                <w:lang w:val="ru-RU"/>
              </w:rPr>
              <w:t xml:space="preserve">Коэффициент оценки составит 1 000, а Сотрудник, которому предоставляют право получить долю номинальной стоимостью 500 рублей, должен будет </w:t>
            </w:r>
            <w:r w:rsidR="00C93F6B">
              <w:rPr>
                <w:rFonts w:ascii="Arial" w:hAnsi="Arial" w:cs="Arial"/>
                <w:sz w:val="18"/>
                <w:szCs w:val="18"/>
                <w:lang w:val="ru-RU"/>
              </w:rPr>
              <w:t xml:space="preserve">в дальнейшем внести </w:t>
            </w:r>
            <w:r w:rsidRPr="00CE342D">
              <w:rPr>
                <w:rFonts w:ascii="Arial" w:hAnsi="Arial" w:cs="Arial"/>
                <w:sz w:val="18"/>
                <w:szCs w:val="18"/>
                <w:lang w:val="ru-RU"/>
              </w:rPr>
              <w:t>вклад в размере 500 000 рублей</w:t>
            </w:r>
            <w:r w:rsidR="0000511A" w:rsidRPr="00CE342D">
              <w:rPr>
                <w:rFonts w:ascii="Arial" w:hAnsi="Arial" w:cs="Arial"/>
                <w:sz w:val="18"/>
                <w:szCs w:val="18"/>
                <w:lang w:val="ru-RU"/>
              </w:rPr>
              <w:t>.</w:t>
            </w:r>
          </w:p>
          <w:p w14:paraId="3F8732BC" w14:textId="2F0C0D32" w:rsidR="009B4C59" w:rsidRPr="00CE342D" w:rsidRDefault="00C83366" w:rsidP="0000511A">
            <w:pPr>
              <w:pStyle w:val="a0"/>
              <w:numPr>
                <w:ilvl w:val="0"/>
                <w:numId w:val="5"/>
              </w:numPr>
              <w:spacing w:before="120" w:after="120"/>
              <w:ind w:left="357" w:hanging="357"/>
              <w:contextualSpacing w:val="0"/>
              <w:rPr>
                <w:rFonts w:ascii="Arial" w:hAnsi="Arial" w:cs="Arial"/>
                <w:sz w:val="18"/>
                <w:szCs w:val="18"/>
                <w:lang w:val="ru-RU"/>
              </w:rPr>
            </w:pPr>
            <w:r w:rsidRPr="00CE342D">
              <w:rPr>
                <w:rFonts w:ascii="Arial" w:hAnsi="Arial" w:cs="Arial"/>
                <w:sz w:val="18"/>
                <w:szCs w:val="18"/>
                <w:lang w:val="ru-RU"/>
              </w:rPr>
              <w:t xml:space="preserve">На следующем раунде финансирования </w:t>
            </w:r>
            <w:r w:rsidR="006B52C9" w:rsidRPr="00CE342D">
              <w:rPr>
                <w:rFonts w:ascii="Arial" w:hAnsi="Arial" w:cs="Arial"/>
                <w:sz w:val="18"/>
                <w:szCs w:val="18"/>
                <w:lang w:val="ru-RU"/>
              </w:rPr>
              <w:t xml:space="preserve">(колонка Б) </w:t>
            </w:r>
            <w:r w:rsidR="00C93F6B">
              <w:rPr>
                <w:rFonts w:ascii="Arial" w:hAnsi="Arial" w:cs="Arial"/>
                <w:sz w:val="18"/>
                <w:szCs w:val="18"/>
              </w:rPr>
              <w:t>Pre</w:t>
            </w:r>
            <w:r w:rsidR="00C93F6B" w:rsidRPr="00C93F6B">
              <w:rPr>
                <w:rFonts w:ascii="Arial" w:hAnsi="Arial" w:cs="Arial"/>
                <w:sz w:val="18"/>
                <w:szCs w:val="18"/>
                <w:lang w:val="ru-RU"/>
              </w:rPr>
              <w:t>-</w:t>
            </w:r>
            <w:r w:rsidR="00C93F6B">
              <w:rPr>
                <w:rFonts w:ascii="Arial" w:hAnsi="Arial" w:cs="Arial"/>
                <w:sz w:val="18"/>
                <w:szCs w:val="18"/>
              </w:rPr>
              <w:t>money</w:t>
            </w:r>
            <w:r w:rsidR="00C93F6B" w:rsidRPr="00C93F6B">
              <w:rPr>
                <w:rFonts w:ascii="Arial" w:hAnsi="Arial" w:cs="Arial"/>
                <w:sz w:val="18"/>
                <w:szCs w:val="18"/>
                <w:lang w:val="ru-RU"/>
              </w:rPr>
              <w:t xml:space="preserve"> </w:t>
            </w:r>
            <w:r w:rsidR="006B52C9" w:rsidRPr="00CE342D">
              <w:rPr>
                <w:rFonts w:ascii="Arial" w:hAnsi="Arial" w:cs="Arial"/>
                <w:sz w:val="18"/>
                <w:szCs w:val="18"/>
                <w:lang w:val="ru-RU"/>
              </w:rPr>
              <w:t xml:space="preserve">оценка Общества составляет 15 000 000 рублей. Такой раунд является </w:t>
            </w:r>
            <w:r w:rsidR="00BE637A" w:rsidRPr="00CE342D">
              <w:rPr>
                <w:rFonts w:ascii="Arial" w:hAnsi="Arial" w:cs="Arial"/>
                <w:sz w:val="18"/>
                <w:szCs w:val="18"/>
                <w:lang w:val="ru-RU"/>
              </w:rPr>
              <w:t xml:space="preserve">Повышающим раундом финансирования, так как оценка </w:t>
            </w:r>
            <w:r w:rsidR="00C93F6B">
              <w:rPr>
                <w:rFonts w:ascii="Arial" w:hAnsi="Arial" w:cs="Arial"/>
                <w:sz w:val="18"/>
                <w:szCs w:val="18"/>
              </w:rPr>
              <w:t>P</w:t>
            </w:r>
            <w:r w:rsidR="00BE637A" w:rsidRPr="00CE342D">
              <w:rPr>
                <w:rFonts w:ascii="Arial" w:hAnsi="Arial" w:cs="Arial"/>
                <w:sz w:val="18"/>
                <w:szCs w:val="18"/>
              </w:rPr>
              <w:t>re</w:t>
            </w:r>
            <w:r w:rsidR="00BE637A" w:rsidRPr="00CE342D">
              <w:rPr>
                <w:rFonts w:ascii="Arial" w:hAnsi="Arial" w:cs="Arial"/>
                <w:sz w:val="18"/>
                <w:szCs w:val="18"/>
                <w:lang w:val="ru-RU"/>
              </w:rPr>
              <w:t>-</w:t>
            </w:r>
            <w:r w:rsidR="00BE637A" w:rsidRPr="00CE342D">
              <w:rPr>
                <w:rFonts w:ascii="Arial" w:hAnsi="Arial" w:cs="Arial"/>
                <w:sz w:val="18"/>
                <w:szCs w:val="18"/>
              </w:rPr>
              <w:t>money</w:t>
            </w:r>
            <w:r w:rsidR="00BE637A" w:rsidRPr="00CE342D">
              <w:rPr>
                <w:rFonts w:ascii="Arial" w:hAnsi="Arial" w:cs="Arial"/>
                <w:sz w:val="18"/>
                <w:szCs w:val="18"/>
                <w:lang w:val="ru-RU"/>
              </w:rPr>
              <w:t xml:space="preserve"> будет являться выше оценки Общества </w:t>
            </w:r>
            <w:r w:rsidR="0000511A" w:rsidRPr="00CE342D">
              <w:rPr>
                <w:rFonts w:ascii="Arial" w:hAnsi="Arial" w:cs="Arial"/>
                <w:sz w:val="18"/>
                <w:szCs w:val="18"/>
              </w:rPr>
              <w:t>P</w:t>
            </w:r>
            <w:r w:rsidR="00BE637A" w:rsidRPr="00CE342D">
              <w:rPr>
                <w:rFonts w:ascii="Arial" w:hAnsi="Arial" w:cs="Arial"/>
                <w:sz w:val="18"/>
                <w:szCs w:val="18"/>
              </w:rPr>
              <w:t>ost</w:t>
            </w:r>
            <w:r w:rsidR="00BE637A" w:rsidRPr="00CE342D">
              <w:rPr>
                <w:rFonts w:ascii="Arial" w:hAnsi="Arial" w:cs="Arial"/>
                <w:sz w:val="18"/>
                <w:szCs w:val="18"/>
                <w:lang w:val="ru-RU"/>
              </w:rPr>
              <w:t>-</w:t>
            </w:r>
            <w:r w:rsidR="00BE637A" w:rsidRPr="00CE342D">
              <w:rPr>
                <w:rFonts w:ascii="Arial" w:hAnsi="Arial" w:cs="Arial"/>
                <w:sz w:val="18"/>
                <w:szCs w:val="18"/>
              </w:rPr>
              <w:t>money</w:t>
            </w:r>
            <w:r w:rsidR="00BE637A" w:rsidRPr="00CE342D">
              <w:rPr>
                <w:rFonts w:ascii="Arial" w:hAnsi="Arial" w:cs="Arial"/>
                <w:sz w:val="18"/>
                <w:szCs w:val="18"/>
                <w:lang w:val="ru-RU"/>
              </w:rPr>
              <w:t xml:space="preserve"> на предыдущем раунде (его не было, поэтому нужно просто сравнить с 10 000 000 рублей)</w:t>
            </w:r>
            <w:r w:rsidR="0000511A" w:rsidRPr="00CE342D">
              <w:rPr>
                <w:rFonts w:ascii="Arial" w:hAnsi="Arial" w:cs="Arial"/>
                <w:sz w:val="18"/>
                <w:szCs w:val="18"/>
                <w:lang w:val="ru-RU"/>
              </w:rPr>
              <w:t>.</w:t>
            </w:r>
          </w:p>
          <w:p w14:paraId="011ADE83" w14:textId="50B33F4F" w:rsidR="0000511A" w:rsidRPr="00CE342D" w:rsidRDefault="00BE637A" w:rsidP="0000511A">
            <w:pPr>
              <w:pStyle w:val="a0"/>
              <w:numPr>
                <w:ilvl w:val="0"/>
                <w:numId w:val="5"/>
              </w:numPr>
              <w:spacing w:before="120" w:after="120"/>
              <w:ind w:left="357" w:hanging="357"/>
              <w:contextualSpacing w:val="0"/>
              <w:rPr>
                <w:rFonts w:ascii="Arial" w:hAnsi="Arial" w:cs="Arial"/>
                <w:sz w:val="18"/>
                <w:szCs w:val="18"/>
                <w:lang w:val="ru-RU"/>
              </w:rPr>
            </w:pPr>
            <w:r w:rsidRPr="00CE342D">
              <w:rPr>
                <w:rFonts w:ascii="Arial" w:hAnsi="Arial" w:cs="Arial"/>
                <w:sz w:val="18"/>
                <w:szCs w:val="18"/>
                <w:lang w:val="ru-RU"/>
              </w:rPr>
              <w:t xml:space="preserve">В зависимости от того, </w:t>
            </w:r>
            <w:r w:rsidR="005F13ED">
              <w:rPr>
                <w:rFonts w:ascii="Arial" w:hAnsi="Arial" w:cs="Arial"/>
                <w:sz w:val="18"/>
                <w:szCs w:val="18"/>
                <w:lang w:val="ru-RU"/>
              </w:rPr>
              <w:t>какое</w:t>
            </w:r>
            <w:r w:rsidRPr="00CE342D">
              <w:rPr>
                <w:rFonts w:ascii="Arial" w:hAnsi="Arial" w:cs="Arial"/>
                <w:sz w:val="18"/>
                <w:szCs w:val="18"/>
                <w:lang w:val="ru-RU"/>
              </w:rPr>
              <w:t xml:space="preserve"> </w:t>
            </w:r>
            <w:r w:rsidR="00C93F6B">
              <w:rPr>
                <w:rFonts w:ascii="Arial" w:hAnsi="Arial" w:cs="Arial"/>
                <w:sz w:val="18"/>
                <w:szCs w:val="18"/>
                <w:lang w:val="ru-RU"/>
              </w:rPr>
              <w:t>финансировани</w:t>
            </w:r>
            <w:r w:rsidR="005F13ED">
              <w:rPr>
                <w:rFonts w:ascii="Arial" w:hAnsi="Arial" w:cs="Arial"/>
                <w:sz w:val="18"/>
                <w:szCs w:val="18"/>
                <w:lang w:val="ru-RU"/>
              </w:rPr>
              <w:t>е</w:t>
            </w:r>
            <w:r w:rsidR="00C93F6B">
              <w:rPr>
                <w:rFonts w:ascii="Arial" w:hAnsi="Arial" w:cs="Arial"/>
                <w:sz w:val="18"/>
                <w:szCs w:val="18"/>
                <w:lang w:val="ru-RU"/>
              </w:rPr>
              <w:t xml:space="preserve"> </w:t>
            </w:r>
            <w:r w:rsidRPr="00CE342D">
              <w:rPr>
                <w:rFonts w:ascii="Arial" w:hAnsi="Arial" w:cs="Arial"/>
                <w:sz w:val="18"/>
                <w:szCs w:val="18"/>
                <w:lang w:val="ru-RU"/>
              </w:rPr>
              <w:t>инвестор</w:t>
            </w:r>
            <w:r w:rsidR="00B90AB9">
              <w:rPr>
                <w:rFonts w:ascii="Arial" w:hAnsi="Arial" w:cs="Arial"/>
                <w:sz w:val="18"/>
                <w:szCs w:val="18"/>
                <w:lang w:val="ru-RU"/>
              </w:rPr>
              <w:t xml:space="preserve"> предоставит </w:t>
            </w:r>
            <w:r w:rsidRPr="00CE342D">
              <w:rPr>
                <w:rFonts w:ascii="Arial" w:hAnsi="Arial" w:cs="Arial"/>
                <w:sz w:val="18"/>
                <w:szCs w:val="18"/>
                <w:lang w:val="ru-RU"/>
              </w:rPr>
              <w:t xml:space="preserve">Обществу, </w:t>
            </w:r>
            <w:r w:rsidR="00B90AB9">
              <w:rPr>
                <w:rFonts w:ascii="Arial" w:hAnsi="Arial" w:cs="Arial"/>
                <w:sz w:val="18"/>
                <w:szCs w:val="18"/>
                <w:lang w:val="ru-RU"/>
              </w:rPr>
              <w:t>его дол</w:t>
            </w:r>
            <w:r w:rsidR="005F13ED">
              <w:rPr>
                <w:rFonts w:ascii="Arial" w:hAnsi="Arial" w:cs="Arial"/>
                <w:sz w:val="18"/>
                <w:szCs w:val="18"/>
                <w:lang w:val="ru-RU"/>
              </w:rPr>
              <w:t>я</w:t>
            </w:r>
            <w:r w:rsidR="00B90AB9">
              <w:rPr>
                <w:rFonts w:ascii="Arial" w:hAnsi="Arial" w:cs="Arial"/>
                <w:sz w:val="18"/>
                <w:szCs w:val="18"/>
                <w:lang w:val="ru-RU"/>
              </w:rPr>
              <w:t xml:space="preserve"> </w:t>
            </w:r>
            <w:r w:rsidRPr="00CE342D">
              <w:rPr>
                <w:rFonts w:ascii="Arial" w:hAnsi="Arial" w:cs="Arial"/>
                <w:sz w:val="18"/>
                <w:szCs w:val="18"/>
                <w:lang w:val="ru-RU"/>
              </w:rPr>
              <w:t xml:space="preserve">в </w:t>
            </w:r>
            <w:r w:rsidR="00B90AB9">
              <w:rPr>
                <w:rFonts w:ascii="Arial" w:hAnsi="Arial" w:cs="Arial"/>
                <w:sz w:val="18"/>
                <w:szCs w:val="18"/>
                <w:lang w:val="ru-RU"/>
              </w:rPr>
              <w:t xml:space="preserve">УК </w:t>
            </w:r>
            <w:r w:rsidRPr="00CE342D">
              <w:rPr>
                <w:rFonts w:ascii="Arial" w:hAnsi="Arial" w:cs="Arial"/>
                <w:sz w:val="18"/>
                <w:szCs w:val="18"/>
                <w:lang w:val="ru-RU"/>
              </w:rPr>
              <w:t xml:space="preserve">Общества будет </w:t>
            </w:r>
            <w:r w:rsidR="00C93F6B">
              <w:rPr>
                <w:rFonts w:ascii="Arial" w:hAnsi="Arial" w:cs="Arial"/>
                <w:sz w:val="18"/>
                <w:szCs w:val="18"/>
                <w:lang w:val="ru-RU"/>
              </w:rPr>
              <w:t xml:space="preserve">рассчитываться </w:t>
            </w:r>
            <w:r w:rsidRPr="00CE342D">
              <w:rPr>
                <w:rFonts w:ascii="Arial" w:hAnsi="Arial" w:cs="Arial"/>
                <w:sz w:val="18"/>
                <w:szCs w:val="18"/>
                <w:lang w:val="ru-RU"/>
              </w:rPr>
              <w:t>по формуле:</w:t>
            </w:r>
          </w:p>
          <w:p w14:paraId="08096BAC" w14:textId="77777777" w:rsidR="0000511A" w:rsidRPr="00CE342D" w:rsidRDefault="0000511A" w:rsidP="0000511A">
            <w:pPr>
              <w:pStyle w:val="a0"/>
              <w:spacing w:before="120" w:after="120"/>
              <w:ind w:left="357"/>
              <w:contextualSpacing w:val="0"/>
              <w:rPr>
                <w:rFonts w:ascii="Arial" w:hAnsi="Arial" w:cs="Arial"/>
                <w:sz w:val="18"/>
                <w:szCs w:val="18"/>
                <w:lang w:val="ru-RU"/>
              </w:rPr>
            </w:pPr>
            <w:r w:rsidRPr="00CE342D">
              <w:rPr>
                <w:rFonts w:ascii="Arial" w:hAnsi="Arial" w:cs="Arial"/>
                <w:sz w:val="18"/>
                <w:szCs w:val="18"/>
                <w:lang w:val="ru-RU"/>
              </w:rPr>
              <w:t xml:space="preserve">Доля </w:t>
            </w:r>
            <w:r w:rsidR="00BE637A" w:rsidRPr="00CE342D">
              <w:rPr>
                <w:rFonts w:ascii="Arial" w:hAnsi="Arial" w:cs="Arial"/>
                <w:sz w:val="18"/>
                <w:szCs w:val="18"/>
                <w:lang w:val="ru-RU"/>
              </w:rPr>
              <w:t>инвестор</w:t>
            </w:r>
            <w:r w:rsidRPr="00CE342D">
              <w:rPr>
                <w:rFonts w:ascii="Arial" w:hAnsi="Arial" w:cs="Arial"/>
                <w:sz w:val="18"/>
                <w:szCs w:val="18"/>
                <w:lang w:val="ru-RU"/>
              </w:rPr>
              <w:t>а</w:t>
            </w:r>
            <w:r w:rsidR="00BE637A" w:rsidRPr="00CE342D">
              <w:rPr>
                <w:rFonts w:ascii="Arial" w:hAnsi="Arial" w:cs="Arial"/>
                <w:sz w:val="18"/>
                <w:szCs w:val="18"/>
                <w:lang w:val="ru-RU"/>
              </w:rPr>
              <w:t xml:space="preserve"> = </w:t>
            </w:r>
            <w:r w:rsidRPr="00CE342D">
              <w:rPr>
                <w:rFonts w:ascii="Arial" w:hAnsi="Arial" w:cs="Arial"/>
                <w:sz w:val="18"/>
                <w:szCs w:val="18"/>
                <w:lang w:val="ru-RU"/>
              </w:rPr>
              <w:t>Р</w:t>
            </w:r>
            <w:r w:rsidR="00BE637A" w:rsidRPr="00CE342D">
              <w:rPr>
                <w:rFonts w:ascii="Arial" w:hAnsi="Arial" w:cs="Arial"/>
                <w:sz w:val="18"/>
                <w:szCs w:val="18"/>
                <w:lang w:val="ru-RU"/>
              </w:rPr>
              <w:t xml:space="preserve">азмер </w:t>
            </w:r>
            <w:r w:rsidRPr="00CE342D">
              <w:rPr>
                <w:rFonts w:ascii="Arial" w:hAnsi="Arial" w:cs="Arial"/>
                <w:sz w:val="18"/>
                <w:szCs w:val="18"/>
                <w:lang w:val="ru-RU"/>
              </w:rPr>
              <w:t xml:space="preserve">вклада </w:t>
            </w:r>
            <w:r w:rsidR="00BE637A" w:rsidRPr="00CE342D">
              <w:rPr>
                <w:rFonts w:ascii="Arial" w:hAnsi="Arial" w:cs="Arial"/>
                <w:sz w:val="18"/>
                <w:szCs w:val="18"/>
                <w:lang w:val="ru-RU"/>
              </w:rPr>
              <w:t xml:space="preserve">/ </w:t>
            </w:r>
            <w:r w:rsidRPr="00CE342D">
              <w:rPr>
                <w:rFonts w:ascii="Arial" w:hAnsi="Arial" w:cs="Arial"/>
                <w:sz w:val="18"/>
                <w:szCs w:val="18"/>
              </w:rPr>
              <w:t>Post</w:t>
            </w:r>
            <w:r w:rsidRPr="00CE342D">
              <w:rPr>
                <w:rFonts w:ascii="Arial" w:hAnsi="Arial" w:cs="Arial"/>
                <w:sz w:val="18"/>
                <w:szCs w:val="18"/>
                <w:lang w:val="ru-RU"/>
              </w:rPr>
              <w:t>-</w:t>
            </w:r>
            <w:r w:rsidRPr="00CE342D">
              <w:rPr>
                <w:rFonts w:ascii="Arial" w:hAnsi="Arial" w:cs="Arial"/>
                <w:sz w:val="18"/>
                <w:szCs w:val="18"/>
              </w:rPr>
              <w:t>money</w:t>
            </w:r>
            <w:r w:rsidR="00BE637A" w:rsidRPr="00CE342D">
              <w:rPr>
                <w:rFonts w:ascii="Arial" w:hAnsi="Arial" w:cs="Arial"/>
                <w:sz w:val="18"/>
                <w:szCs w:val="18"/>
                <w:lang w:val="ru-RU"/>
              </w:rPr>
              <w:t xml:space="preserve">, </w:t>
            </w:r>
            <w:r w:rsidRPr="00CE342D">
              <w:rPr>
                <w:rFonts w:ascii="Arial" w:hAnsi="Arial" w:cs="Arial"/>
                <w:sz w:val="18"/>
                <w:szCs w:val="18"/>
                <w:lang w:val="ru-RU"/>
              </w:rPr>
              <w:t>где</w:t>
            </w:r>
            <w:r w:rsidRPr="00CE342D">
              <w:rPr>
                <w:rFonts w:ascii="Arial" w:hAnsi="Arial" w:cs="Arial"/>
                <w:sz w:val="18"/>
                <w:szCs w:val="18"/>
                <w:lang w:val="ru-RU"/>
              </w:rPr>
              <w:br/>
            </w:r>
            <w:r w:rsidRPr="00CE342D">
              <w:rPr>
                <w:rFonts w:ascii="Arial" w:hAnsi="Arial" w:cs="Arial"/>
                <w:sz w:val="18"/>
                <w:szCs w:val="18"/>
              </w:rPr>
              <w:t>Post</w:t>
            </w:r>
            <w:r w:rsidRPr="00CE342D">
              <w:rPr>
                <w:rFonts w:ascii="Arial" w:hAnsi="Arial" w:cs="Arial"/>
                <w:sz w:val="18"/>
                <w:szCs w:val="18"/>
                <w:lang w:val="ru-RU"/>
              </w:rPr>
              <w:t>-</w:t>
            </w:r>
            <w:r w:rsidRPr="00CE342D">
              <w:rPr>
                <w:rFonts w:ascii="Arial" w:hAnsi="Arial" w:cs="Arial"/>
                <w:sz w:val="18"/>
                <w:szCs w:val="18"/>
              </w:rPr>
              <w:t>money</w:t>
            </w:r>
            <w:r w:rsidRPr="00CE342D">
              <w:rPr>
                <w:rFonts w:ascii="Arial" w:hAnsi="Arial" w:cs="Arial"/>
                <w:sz w:val="18"/>
                <w:szCs w:val="18"/>
                <w:lang w:val="ru-RU"/>
              </w:rPr>
              <w:t xml:space="preserve"> = </w:t>
            </w:r>
            <w:r w:rsidRPr="00CE342D">
              <w:rPr>
                <w:rFonts w:ascii="Arial" w:hAnsi="Arial" w:cs="Arial"/>
                <w:sz w:val="18"/>
                <w:szCs w:val="18"/>
              </w:rPr>
              <w:t>Pre</w:t>
            </w:r>
            <w:r w:rsidRPr="00CE342D">
              <w:rPr>
                <w:rFonts w:ascii="Arial" w:hAnsi="Arial" w:cs="Arial"/>
                <w:sz w:val="18"/>
                <w:szCs w:val="18"/>
                <w:lang w:val="ru-RU"/>
              </w:rPr>
              <w:t>-</w:t>
            </w:r>
            <w:r w:rsidRPr="00CE342D">
              <w:rPr>
                <w:rFonts w:ascii="Arial" w:hAnsi="Arial" w:cs="Arial"/>
                <w:sz w:val="18"/>
                <w:szCs w:val="18"/>
              </w:rPr>
              <w:t>money</w:t>
            </w:r>
            <w:r w:rsidRPr="00CE342D">
              <w:rPr>
                <w:rFonts w:ascii="Arial" w:hAnsi="Arial" w:cs="Arial"/>
                <w:sz w:val="18"/>
                <w:szCs w:val="18"/>
                <w:lang w:val="ru-RU"/>
              </w:rPr>
              <w:t xml:space="preserve"> + Размер вклада</w:t>
            </w:r>
          </w:p>
          <w:p w14:paraId="57E4C39F" w14:textId="76EEDAF8" w:rsidR="00BE637A" w:rsidRPr="00CE342D" w:rsidRDefault="00BE637A" w:rsidP="0000511A">
            <w:pPr>
              <w:pStyle w:val="a0"/>
              <w:spacing w:before="120" w:after="120"/>
              <w:ind w:left="357"/>
              <w:contextualSpacing w:val="0"/>
              <w:rPr>
                <w:rFonts w:ascii="Arial" w:hAnsi="Arial" w:cs="Arial"/>
                <w:sz w:val="18"/>
                <w:szCs w:val="18"/>
                <w:lang w:val="ru-RU"/>
              </w:rPr>
            </w:pPr>
            <w:r w:rsidRPr="00CE342D">
              <w:rPr>
                <w:rFonts w:ascii="Arial" w:hAnsi="Arial" w:cs="Arial"/>
                <w:sz w:val="18"/>
                <w:szCs w:val="18"/>
                <w:lang w:val="ru-RU"/>
              </w:rPr>
              <w:t>В нашем случае инвестор реша</w:t>
            </w:r>
            <w:r w:rsidR="00B90AB9">
              <w:rPr>
                <w:rFonts w:ascii="Arial" w:hAnsi="Arial" w:cs="Arial"/>
                <w:sz w:val="18"/>
                <w:szCs w:val="18"/>
                <w:lang w:val="ru-RU"/>
              </w:rPr>
              <w:t>ет</w:t>
            </w:r>
            <w:r w:rsidRPr="00CE342D">
              <w:rPr>
                <w:rFonts w:ascii="Arial" w:hAnsi="Arial" w:cs="Arial"/>
                <w:sz w:val="18"/>
                <w:szCs w:val="18"/>
                <w:lang w:val="ru-RU"/>
              </w:rPr>
              <w:t xml:space="preserve"> </w:t>
            </w:r>
            <w:r w:rsidR="00B90AB9">
              <w:rPr>
                <w:rFonts w:ascii="Arial" w:hAnsi="Arial" w:cs="Arial"/>
                <w:sz w:val="18"/>
                <w:szCs w:val="18"/>
                <w:lang w:val="ru-RU"/>
              </w:rPr>
              <w:t xml:space="preserve">инвестировать </w:t>
            </w:r>
            <w:r w:rsidR="0000511A" w:rsidRPr="00CE342D">
              <w:rPr>
                <w:rFonts w:ascii="Arial" w:hAnsi="Arial" w:cs="Arial"/>
                <w:sz w:val="18"/>
                <w:szCs w:val="18"/>
                <w:lang w:val="ru-RU"/>
              </w:rPr>
              <w:t xml:space="preserve">в Общество </w:t>
            </w:r>
            <w:r w:rsidRPr="00CE342D">
              <w:rPr>
                <w:rFonts w:ascii="Arial" w:hAnsi="Arial" w:cs="Arial"/>
                <w:sz w:val="18"/>
                <w:szCs w:val="18"/>
                <w:lang w:val="ru-RU"/>
              </w:rPr>
              <w:t xml:space="preserve">10 000 000 рублей, поэтому </w:t>
            </w:r>
            <w:r w:rsidR="00B314A5">
              <w:rPr>
                <w:rFonts w:ascii="Arial" w:hAnsi="Arial" w:cs="Arial"/>
                <w:sz w:val="18"/>
                <w:szCs w:val="18"/>
                <w:lang w:val="ru-RU"/>
              </w:rPr>
              <w:t xml:space="preserve">он получает долю в размере </w:t>
            </w:r>
            <w:r w:rsidRPr="00CE342D">
              <w:rPr>
                <w:rFonts w:ascii="Arial" w:hAnsi="Arial" w:cs="Arial"/>
                <w:sz w:val="18"/>
                <w:szCs w:val="18"/>
                <w:lang w:val="ru-RU"/>
              </w:rPr>
              <w:t xml:space="preserve">40%, а </w:t>
            </w:r>
            <w:r w:rsidR="00340746">
              <w:rPr>
                <w:rFonts w:ascii="Arial" w:hAnsi="Arial" w:cs="Arial"/>
                <w:sz w:val="18"/>
                <w:szCs w:val="18"/>
                <w:lang w:val="ru-RU"/>
              </w:rPr>
              <w:t xml:space="preserve">оценка </w:t>
            </w:r>
            <w:r w:rsidR="0000511A" w:rsidRPr="00CE342D">
              <w:rPr>
                <w:rFonts w:ascii="Arial" w:hAnsi="Arial" w:cs="Arial"/>
                <w:sz w:val="18"/>
                <w:szCs w:val="18"/>
              </w:rPr>
              <w:t>P</w:t>
            </w:r>
            <w:r w:rsidRPr="00CE342D">
              <w:rPr>
                <w:rFonts w:ascii="Arial" w:hAnsi="Arial" w:cs="Arial"/>
                <w:sz w:val="18"/>
                <w:szCs w:val="18"/>
              </w:rPr>
              <w:t>ost</w:t>
            </w:r>
            <w:r w:rsidRPr="00CE342D">
              <w:rPr>
                <w:rFonts w:ascii="Arial" w:hAnsi="Arial" w:cs="Arial"/>
                <w:sz w:val="18"/>
                <w:szCs w:val="18"/>
                <w:lang w:val="ru-RU"/>
              </w:rPr>
              <w:t>-</w:t>
            </w:r>
            <w:r w:rsidRPr="00CE342D">
              <w:rPr>
                <w:rFonts w:ascii="Arial" w:hAnsi="Arial" w:cs="Arial"/>
                <w:sz w:val="18"/>
                <w:szCs w:val="18"/>
              </w:rPr>
              <w:t>money</w:t>
            </w:r>
            <w:r w:rsidR="00CE342D" w:rsidRPr="00CE342D">
              <w:rPr>
                <w:rFonts w:ascii="Arial" w:hAnsi="Arial" w:cs="Arial"/>
                <w:sz w:val="18"/>
                <w:szCs w:val="18"/>
                <w:lang w:val="ru-RU"/>
              </w:rPr>
              <w:t xml:space="preserve"> </w:t>
            </w:r>
            <w:r w:rsidR="00340746">
              <w:rPr>
                <w:rFonts w:ascii="Arial" w:hAnsi="Arial" w:cs="Arial"/>
                <w:sz w:val="18"/>
                <w:szCs w:val="18"/>
                <w:lang w:val="ru-RU"/>
              </w:rPr>
              <w:t xml:space="preserve">при этом </w:t>
            </w:r>
            <w:r w:rsidR="00CE342D" w:rsidRPr="00CE342D">
              <w:rPr>
                <w:rFonts w:ascii="Arial" w:hAnsi="Arial" w:cs="Arial"/>
                <w:sz w:val="18"/>
                <w:szCs w:val="18"/>
                <w:lang w:val="ru-RU"/>
              </w:rPr>
              <w:t>составит</w:t>
            </w:r>
            <w:r w:rsidRPr="00CE342D">
              <w:rPr>
                <w:rFonts w:ascii="Arial" w:hAnsi="Arial" w:cs="Arial"/>
                <w:sz w:val="18"/>
                <w:szCs w:val="18"/>
                <w:lang w:val="ru-RU"/>
              </w:rPr>
              <w:t xml:space="preserve"> 25 000 000 рублей;</w:t>
            </w:r>
          </w:p>
          <w:p w14:paraId="2BD3D019" w14:textId="5E10190A" w:rsidR="00CE342D" w:rsidRPr="00CE342D" w:rsidRDefault="00BE637A" w:rsidP="0000511A">
            <w:pPr>
              <w:pStyle w:val="a0"/>
              <w:numPr>
                <w:ilvl w:val="0"/>
                <w:numId w:val="5"/>
              </w:numPr>
              <w:spacing w:before="120" w:after="120"/>
              <w:ind w:left="357" w:hanging="357"/>
              <w:contextualSpacing w:val="0"/>
              <w:rPr>
                <w:rFonts w:ascii="Arial" w:hAnsi="Arial" w:cs="Arial"/>
                <w:sz w:val="18"/>
                <w:szCs w:val="18"/>
                <w:lang w:val="ru-RU"/>
              </w:rPr>
            </w:pPr>
            <w:r w:rsidRPr="00CE342D">
              <w:rPr>
                <w:rFonts w:ascii="Arial" w:hAnsi="Arial" w:cs="Arial"/>
                <w:sz w:val="18"/>
                <w:szCs w:val="18"/>
                <w:lang w:val="ru-RU"/>
              </w:rPr>
              <w:t xml:space="preserve">Теперь нужно будет понять, на какую сумму должен быть увеличен </w:t>
            </w:r>
            <w:r w:rsidR="0000511A" w:rsidRPr="00CE342D">
              <w:rPr>
                <w:rFonts w:ascii="Arial" w:hAnsi="Arial" w:cs="Arial"/>
                <w:sz w:val="18"/>
                <w:szCs w:val="18"/>
                <w:lang w:val="ru-RU"/>
              </w:rPr>
              <w:t xml:space="preserve">номинальный </w:t>
            </w:r>
            <w:r w:rsidR="00921CD4">
              <w:rPr>
                <w:rFonts w:ascii="Arial" w:hAnsi="Arial" w:cs="Arial"/>
                <w:sz w:val="18"/>
                <w:szCs w:val="18"/>
                <w:lang w:val="ru-RU"/>
              </w:rPr>
              <w:t>УК, чтобы отразить долю инвестора в размере 40</w:t>
            </w:r>
            <w:r w:rsidR="00921CD4" w:rsidRPr="00921CD4">
              <w:rPr>
                <w:rFonts w:ascii="Arial" w:hAnsi="Arial" w:cs="Arial"/>
                <w:sz w:val="18"/>
                <w:szCs w:val="18"/>
                <w:lang w:val="ru-RU"/>
              </w:rPr>
              <w:t>%</w:t>
            </w:r>
            <w:r w:rsidRPr="00CE342D">
              <w:rPr>
                <w:rFonts w:ascii="Arial" w:hAnsi="Arial" w:cs="Arial"/>
                <w:sz w:val="18"/>
                <w:szCs w:val="18"/>
                <w:lang w:val="ru-RU"/>
              </w:rPr>
              <w:t xml:space="preserve">. Для этого нужно посчитать новый </w:t>
            </w:r>
            <w:r w:rsidR="00921CD4">
              <w:rPr>
                <w:rFonts w:ascii="Arial" w:hAnsi="Arial" w:cs="Arial"/>
                <w:sz w:val="18"/>
                <w:szCs w:val="18"/>
                <w:lang w:val="ru-RU"/>
              </w:rPr>
              <w:t xml:space="preserve">УК </w:t>
            </w:r>
            <w:r w:rsidRPr="00CE342D">
              <w:rPr>
                <w:rFonts w:ascii="Arial" w:hAnsi="Arial" w:cs="Arial"/>
                <w:sz w:val="18"/>
                <w:szCs w:val="18"/>
                <w:lang w:val="ru-RU"/>
              </w:rPr>
              <w:t>по формуле:</w:t>
            </w:r>
          </w:p>
          <w:p w14:paraId="5596C0E1" w14:textId="77C54EEF" w:rsidR="00CE342D" w:rsidRPr="00CE342D" w:rsidRDefault="0000511A" w:rsidP="00CE342D">
            <w:pPr>
              <w:pStyle w:val="a0"/>
              <w:spacing w:before="120" w:after="120"/>
              <w:ind w:left="357"/>
              <w:contextualSpacing w:val="0"/>
              <w:rPr>
                <w:rFonts w:ascii="Arial" w:hAnsi="Arial" w:cs="Arial"/>
                <w:sz w:val="18"/>
                <w:szCs w:val="18"/>
                <w:lang w:val="ru-RU"/>
              </w:rPr>
            </w:pPr>
            <w:r w:rsidRPr="00CE342D">
              <w:rPr>
                <w:rFonts w:ascii="Arial" w:hAnsi="Arial" w:cs="Arial"/>
                <w:sz w:val="18"/>
                <w:szCs w:val="18"/>
                <w:lang w:val="ru-RU"/>
              </w:rPr>
              <w:t>Н</w:t>
            </w:r>
            <w:r w:rsidR="00BE637A" w:rsidRPr="00CE342D">
              <w:rPr>
                <w:rFonts w:ascii="Arial" w:hAnsi="Arial" w:cs="Arial"/>
                <w:sz w:val="18"/>
                <w:szCs w:val="18"/>
                <w:lang w:val="ru-RU"/>
              </w:rPr>
              <w:t xml:space="preserve">овый </w:t>
            </w:r>
            <w:r w:rsidR="00CE342D">
              <w:rPr>
                <w:rFonts w:ascii="Arial" w:hAnsi="Arial" w:cs="Arial"/>
                <w:sz w:val="18"/>
                <w:szCs w:val="18"/>
                <w:lang w:val="ru-RU"/>
              </w:rPr>
              <w:t xml:space="preserve">УК </w:t>
            </w:r>
            <w:r w:rsidR="00BE637A" w:rsidRPr="00CE342D">
              <w:rPr>
                <w:rFonts w:ascii="Arial" w:hAnsi="Arial" w:cs="Arial"/>
                <w:sz w:val="18"/>
                <w:szCs w:val="18"/>
                <w:lang w:val="ru-RU"/>
              </w:rPr>
              <w:t xml:space="preserve">= </w:t>
            </w:r>
            <w:r w:rsidR="00CE342D">
              <w:rPr>
                <w:rFonts w:ascii="Arial" w:hAnsi="Arial" w:cs="Arial"/>
                <w:sz w:val="18"/>
                <w:szCs w:val="18"/>
                <w:lang w:val="ru-RU"/>
              </w:rPr>
              <w:t xml:space="preserve">УК </w:t>
            </w:r>
            <w:r w:rsidR="00BE637A" w:rsidRPr="00CE342D">
              <w:rPr>
                <w:rFonts w:ascii="Arial" w:hAnsi="Arial" w:cs="Arial"/>
                <w:sz w:val="18"/>
                <w:szCs w:val="18"/>
                <w:lang w:val="ru-RU"/>
              </w:rPr>
              <w:t xml:space="preserve">до увеличения * 100% / (100% </w:t>
            </w:r>
            <w:r w:rsidR="00CE342D" w:rsidRPr="00CE342D">
              <w:rPr>
                <w:rFonts w:ascii="Arial" w:hAnsi="Arial" w:cs="Arial"/>
                <w:sz w:val="18"/>
                <w:szCs w:val="18"/>
                <w:lang w:val="ru-RU"/>
              </w:rPr>
              <w:t>–</w:t>
            </w:r>
            <w:r w:rsidR="00BE637A" w:rsidRPr="00CE342D">
              <w:rPr>
                <w:rFonts w:ascii="Arial" w:hAnsi="Arial" w:cs="Arial"/>
                <w:sz w:val="18"/>
                <w:szCs w:val="18"/>
                <w:lang w:val="ru-RU"/>
              </w:rPr>
              <w:t xml:space="preserve"> </w:t>
            </w:r>
            <w:r w:rsidR="00CE342D" w:rsidRPr="00CE342D">
              <w:rPr>
                <w:rFonts w:ascii="Arial" w:hAnsi="Arial" w:cs="Arial"/>
                <w:sz w:val="18"/>
                <w:szCs w:val="18"/>
                <w:lang w:val="ru-RU"/>
              </w:rPr>
              <w:t xml:space="preserve">Доля </w:t>
            </w:r>
            <w:r w:rsidR="00BE637A" w:rsidRPr="00CE342D">
              <w:rPr>
                <w:rFonts w:ascii="Arial" w:hAnsi="Arial" w:cs="Arial"/>
                <w:sz w:val="18"/>
                <w:szCs w:val="18"/>
                <w:lang w:val="ru-RU"/>
              </w:rPr>
              <w:t xml:space="preserve">инвесторов </w:t>
            </w:r>
            <w:r w:rsidR="00CE342D" w:rsidRPr="00CE342D">
              <w:rPr>
                <w:rFonts w:ascii="Arial" w:hAnsi="Arial" w:cs="Arial"/>
                <w:sz w:val="18"/>
                <w:szCs w:val="18"/>
                <w:lang w:val="ru-RU"/>
              </w:rPr>
              <w:t xml:space="preserve">в </w:t>
            </w:r>
            <w:r w:rsidR="00BE637A" w:rsidRPr="00CE342D">
              <w:rPr>
                <w:rFonts w:ascii="Arial" w:hAnsi="Arial" w:cs="Arial"/>
                <w:sz w:val="18"/>
                <w:szCs w:val="18"/>
                <w:lang w:val="ru-RU"/>
              </w:rPr>
              <w:t>%)</w:t>
            </w:r>
          </w:p>
          <w:p w14:paraId="5299D7B3" w14:textId="53453B95" w:rsidR="00BE637A" w:rsidRPr="00CE342D" w:rsidRDefault="00BE637A" w:rsidP="00CE342D">
            <w:pPr>
              <w:pStyle w:val="a0"/>
              <w:spacing w:before="120" w:after="120"/>
              <w:ind w:left="357"/>
              <w:contextualSpacing w:val="0"/>
              <w:rPr>
                <w:rFonts w:ascii="Arial" w:hAnsi="Arial" w:cs="Arial"/>
                <w:sz w:val="18"/>
                <w:szCs w:val="18"/>
                <w:lang w:val="ru-RU"/>
              </w:rPr>
            </w:pPr>
            <w:r w:rsidRPr="00CE342D">
              <w:rPr>
                <w:rFonts w:ascii="Arial" w:hAnsi="Arial" w:cs="Arial"/>
                <w:sz w:val="18"/>
                <w:szCs w:val="18"/>
                <w:lang w:val="ru-RU"/>
              </w:rPr>
              <w:t xml:space="preserve">В нашем случае новый </w:t>
            </w:r>
            <w:r w:rsidR="00CE342D">
              <w:rPr>
                <w:rFonts w:ascii="Arial" w:hAnsi="Arial" w:cs="Arial"/>
                <w:sz w:val="18"/>
                <w:szCs w:val="18"/>
                <w:lang w:val="ru-RU"/>
              </w:rPr>
              <w:t xml:space="preserve">УК </w:t>
            </w:r>
            <w:r w:rsidRPr="00CE342D">
              <w:rPr>
                <w:rFonts w:ascii="Arial" w:hAnsi="Arial" w:cs="Arial"/>
                <w:sz w:val="18"/>
                <w:szCs w:val="18"/>
                <w:lang w:val="ru-RU"/>
              </w:rPr>
              <w:t>станет равным 16 667 рублей;</w:t>
            </w:r>
          </w:p>
          <w:p w14:paraId="40C623FD" w14:textId="6B5BD2FF" w:rsidR="00BE637A" w:rsidRPr="00CE342D" w:rsidRDefault="00BE637A" w:rsidP="0000511A">
            <w:pPr>
              <w:pStyle w:val="a0"/>
              <w:numPr>
                <w:ilvl w:val="0"/>
                <w:numId w:val="5"/>
              </w:numPr>
              <w:spacing w:before="120" w:after="120"/>
              <w:ind w:left="357" w:hanging="357"/>
              <w:contextualSpacing w:val="0"/>
              <w:rPr>
                <w:rFonts w:ascii="Arial" w:hAnsi="Arial" w:cs="Arial"/>
                <w:sz w:val="18"/>
                <w:szCs w:val="18"/>
                <w:lang w:val="ru-RU"/>
              </w:rPr>
            </w:pPr>
            <w:r w:rsidRPr="00CE342D">
              <w:rPr>
                <w:rFonts w:ascii="Arial" w:hAnsi="Arial" w:cs="Arial"/>
                <w:sz w:val="18"/>
                <w:szCs w:val="18"/>
                <w:lang w:val="ru-RU"/>
              </w:rPr>
              <w:t xml:space="preserve">Из-за того, что уставный капитал увеличился, размер доли Сотрудника в процентах уменьшится, но </w:t>
            </w:r>
            <w:r w:rsidR="00CE342D" w:rsidRPr="00CE342D">
              <w:rPr>
                <w:rFonts w:ascii="Arial" w:hAnsi="Arial" w:cs="Arial"/>
                <w:sz w:val="18"/>
                <w:szCs w:val="18"/>
                <w:lang w:val="ru-RU"/>
              </w:rPr>
              <w:t xml:space="preserve">оценка доли Сотрудника </w:t>
            </w:r>
            <w:r w:rsidRPr="00CE342D">
              <w:rPr>
                <w:rFonts w:ascii="Arial" w:hAnsi="Arial" w:cs="Arial"/>
                <w:sz w:val="18"/>
                <w:szCs w:val="18"/>
                <w:lang w:val="ru-RU"/>
              </w:rPr>
              <w:t xml:space="preserve">станет больше – 500 рублей в уставном капитале </w:t>
            </w:r>
            <w:r w:rsidR="00CE342D" w:rsidRPr="00CE342D">
              <w:rPr>
                <w:rFonts w:ascii="Arial" w:hAnsi="Arial" w:cs="Arial"/>
                <w:sz w:val="18"/>
                <w:szCs w:val="18"/>
                <w:lang w:val="ru-RU"/>
              </w:rPr>
              <w:t xml:space="preserve">размером </w:t>
            </w:r>
            <w:r w:rsidRPr="00CE342D">
              <w:rPr>
                <w:rFonts w:ascii="Arial" w:hAnsi="Arial" w:cs="Arial"/>
                <w:sz w:val="18"/>
                <w:szCs w:val="18"/>
                <w:lang w:val="ru-RU"/>
              </w:rPr>
              <w:t xml:space="preserve">16 667 рублей, который оценен инвесторами в 25 000 000 рублей, </w:t>
            </w:r>
            <w:r w:rsidR="004536D6">
              <w:rPr>
                <w:rFonts w:ascii="Arial" w:hAnsi="Arial" w:cs="Arial"/>
                <w:sz w:val="18"/>
                <w:szCs w:val="18"/>
                <w:lang w:val="ru-RU"/>
              </w:rPr>
              <w:t>составляет 3</w:t>
            </w:r>
            <w:r w:rsidR="004536D6" w:rsidRPr="004536D6">
              <w:rPr>
                <w:rFonts w:ascii="Arial" w:hAnsi="Arial" w:cs="Arial"/>
                <w:sz w:val="18"/>
                <w:szCs w:val="18"/>
                <w:lang w:val="ru-RU"/>
              </w:rPr>
              <w:t>%</w:t>
            </w:r>
            <w:r w:rsidR="004536D6">
              <w:rPr>
                <w:rFonts w:ascii="Arial" w:hAnsi="Arial" w:cs="Arial"/>
                <w:sz w:val="18"/>
                <w:szCs w:val="18"/>
                <w:lang w:val="ru-RU"/>
              </w:rPr>
              <w:t xml:space="preserve">, но </w:t>
            </w:r>
            <w:r w:rsidRPr="00CE342D">
              <w:rPr>
                <w:rFonts w:ascii="Arial" w:hAnsi="Arial" w:cs="Arial"/>
                <w:sz w:val="18"/>
                <w:szCs w:val="18"/>
                <w:lang w:val="ru-RU"/>
              </w:rPr>
              <w:t>стоит 750 000 рублей</w:t>
            </w:r>
            <w:r w:rsidR="00CE342D" w:rsidRPr="00CE342D">
              <w:rPr>
                <w:rFonts w:ascii="Arial" w:hAnsi="Arial" w:cs="Arial"/>
                <w:sz w:val="18"/>
                <w:szCs w:val="18"/>
                <w:lang w:val="ru-RU"/>
              </w:rPr>
              <w:t>.</w:t>
            </w:r>
          </w:p>
          <w:p w14:paraId="2A12045C" w14:textId="0F404BA0" w:rsidR="00BE637A" w:rsidRPr="00CE342D" w:rsidRDefault="00BE637A" w:rsidP="0000511A">
            <w:pPr>
              <w:pStyle w:val="a0"/>
              <w:numPr>
                <w:ilvl w:val="0"/>
                <w:numId w:val="5"/>
              </w:numPr>
              <w:spacing w:before="120" w:after="120"/>
              <w:ind w:left="357" w:hanging="357"/>
              <w:contextualSpacing w:val="0"/>
              <w:rPr>
                <w:rFonts w:ascii="Arial" w:hAnsi="Arial" w:cs="Arial"/>
                <w:sz w:val="18"/>
                <w:szCs w:val="18"/>
                <w:lang w:val="ru-RU"/>
              </w:rPr>
            </w:pPr>
            <w:r w:rsidRPr="00CE342D">
              <w:rPr>
                <w:rFonts w:ascii="Arial" w:hAnsi="Arial" w:cs="Arial"/>
                <w:sz w:val="18"/>
                <w:szCs w:val="18"/>
                <w:lang w:val="ru-RU"/>
              </w:rPr>
              <w:t>Предположим, что в дальнейшем</w:t>
            </w:r>
            <w:r w:rsidR="00CE342D" w:rsidRPr="00CE342D">
              <w:rPr>
                <w:rFonts w:ascii="Arial" w:hAnsi="Arial" w:cs="Arial"/>
                <w:sz w:val="18"/>
                <w:szCs w:val="18"/>
                <w:lang w:val="ru-RU"/>
              </w:rPr>
              <w:t xml:space="preserve"> (колонка В)</w:t>
            </w:r>
            <w:r w:rsidRPr="00CE342D">
              <w:rPr>
                <w:rFonts w:ascii="Arial" w:hAnsi="Arial" w:cs="Arial"/>
                <w:sz w:val="18"/>
                <w:szCs w:val="18"/>
                <w:lang w:val="ru-RU"/>
              </w:rPr>
              <w:t xml:space="preserve"> инвесторы</w:t>
            </w:r>
            <w:r w:rsidR="00CE342D" w:rsidRPr="00CE342D">
              <w:rPr>
                <w:rFonts w:ascii="Arial" w:hAnsi="Arial" w:cs="Arial"/>
                <w:sz w:val="18"/>
                <w:szCs w:val="18"/>
                <w:lang w:val="ru-RU"/>
              </w:rPr>
              <w:t xml:space="preserve"> следующего раунда оценят Общество всего в 5 000 000 рублей по </w:t>
            </w:r>
            <w:r w:rsidR="00CE342D" w:rsidRPr="00CE342D">
              <w:rPr>
                <w:rFonts w:ascii="Arial" w:hAnsi="Arial" w:cs="Arial"/>
                <w:sz w:val="18"/>
                <w:szCs w:val="18"/>
              </w:rPr>
              <w:t>Pre</w:t>
            </w:r>
            <w:r w:rsidR="00CE342D" w:rsidRPr="00CE342D">
              <w:rPr>
                <w:rFonts w:ascii="Arial" w:hAnsi="Arial" w:cs="Arial"/>
                <w:sz w:val="18"/>
                <w:szCs w:val="18"/>
                <w:lang w:val="ru-RU"/>
              </w:rPr>
              <w:t>-</w:t>
            </w:r>
            <w:r w:rsidR="00CE342D" w:rsidRPr="00CE342D">
              <w:rPr>
                <w:rFonts w:ascii="Arial" w:hAnsi="Arial" w:cs="Arial"/>
                <w:sz w:val="18"/>
                <w:szCs w:val="18"/>
              </w:rPr>
              <w:t>money</w:t>
            </w:r>
            <w:r w:rsidR="00CE342D" w:rsidRPr="00CE342D">
              <w:rPr>
                <w:rFonts w:ascii="Arial" w:hAnsi="Arial" w:cs="Arial"/>
                <w:sz w:val="18"/>
                <w:szCs w:val="18"/>
                <w:lang w:val="ru-RU"/>
              </w:rPr>
              <w:t xml:space="preserve">. </w:t>
            </w:r>
            <w:r w:rsidR="00851B19" w:rsidRPr="00CE342D">
              <w:rPr>
                <w:rFonts w:ascii="Arial" w:hAnsi="Arial" w:cs="Arial"/>
                <w:sz w:val="18"/>
                <w:szCs w:val="18"/>
                <w:lang w:val="ru-RU"/>
              </w:rPr>
              <w:t xml:space="preserve">В данном случае, очевидно, будет иметь место Понижающий раунд финансирования Общества, так как 5 000 000 рублей меньше 25 000 000 рублей, что являлось оценкой Общества </w:t>
            </w:r>
            <w:r w:rsidR="00CE342D" w:rsidRPr="00CE342D">
              <w:rPr>
                <w:rFonts w:ascii="Arial" w:hAnsi="Arial" w:cs="Arial"/>
                <w:sz w:val="18"/>
                <w:szCs w:val="18"/>
              </w:rPr>
              <w:t>P</w:t>
            </w:r>
            <w:r w:rsidR="00851B19" w:rsidRPr="00CE342D">
              <w:rPr>
                <w:rFonts w:ascii="Arial" w:hAnsi="Arial" w:cs="Arial"/>
                <w:sz w:val="18"/>
                <w:szCs w:val="18"/>
              </w:rPr>
              <w:t>ost</w:t>
            </w:r>
            <w:r w:rsidR="00851B19" w:rsidRPr="00CE342D">
              <w:rPr>
                <w:rFonts w:ascii="Arial" w:hAnsi="Arial" w:cs="Arial"/>
                <w:sz w:val="18"/>
                <w:szCs w:val="18"/>
                <w:lang w:val="ru-RU"/>
              </w:rPr>
              <w:t>-</w:t>
            </w:r>
            <w:r w:rsidR="00851B19" w:rsidRPr="00CE342D">
              <w:rPr>
                <w:rFonts w:ascii="Arial" w:hAnsi="Arial" w:cs="Arial"/>
                <w:sz w:val="18"/>
                <w:szCs w:val="18"/>
              </w:rPr>
              <w:t>money</w:t>
            </w:r>
            <w:r w:rsidR="00851B19" w:rsidRPr="00CE342D">
              <w:rPr>
                <w:rFonts w:ascii="Arial" w:hAnsi="Arial" w:cs="Arial"/>
                <w:sz w:val="18"/>
                <w:szCs w:val="18"/>
                <w:lang w:val="ru-RU"/>
              </w:rPr>
              <w:t xml:space="preserve"> на предыдущем раунде финансирования;</w:t>
            </w:r>
          </w:p>
          <w:p w14:paraId="793A9485" w14:textId="790A75A4" w:rsidR="009B4C59" w:rsidRPr="0000511A" w:rsidRDefault="00851B19" w:rsidP="0000511A">
            <w:pPr>
              <w:pStyle w:val="a0"/>
              <w:numPr>
                <w:ilvl w:val="0"/>
                <w:numId w:val="5"/>
              </w:numPr>
              <w:spacing w:before="120" w:after="120"/>
              <w:ind w:left="357" w:hanging="357"/>
              <w:contextualSpacing w:val="0"/>
              <w:rPr>
                <w:rFonts w:ascii="Arial" w:hAnsi="Arial" w:cs="Arial"/>
                <w:lang w:val="ru-RU"/>
              </w:rPr>
            </w:pPr>
            <w:r w:rsidRPr="00CE342D">
              <w:rPr>
                <w:rFonts w:ascii="Arial" w:hAnsi="Arial" w:cs="Arial"/>
                <w:sz w:val="18"/>
                <w:szCs w:val="18"/>
                <w:lang w:val="ru-RU"/>
              </w:rPr>
              <w:t xml:space="preserve">Если произвести все те вычисления, которые мы уже делали выше, то окажется, что теперь оценка доли Сотрудника в денежном выражении </w:t>
            </w:r>
            <w:r w:rsidR="005650ED">
              <w:rPr>
                <w:rFonts w:ascii="Arial" w:hAnsi="Arial" w:cs="Arial"/>
                <w:sz w:val="18"/>
                <w:szCs w:val="18"/>
                <w:lang w:val="ru-RU"/>
              </w:rPr>
              <w:t>составит</w:t>
            </w:r>
            <w:r w:rsidR="00CE342D" w:rsidRPr="00CE342D">
              <w:rPr>
                <w:rFonts w:ascii="Arial" w:hAnsi="Arial" w:cs="Arial"/>
                <w:sz w:val="18"/>
                <w:szCs w:val="18"/>
                <w:lang w:val="ru-RU"/>
              </w:rPr>
              <w:t xml:space="preserve"> </w:t>
            </w:r>
            <w:r w:rsidR="005650ED">
              <w:rPr>
                <w:rFonts w:ascii="Arial" w:hAnsi="Arial" w:cs="Arial"/>
                <w:sz w:val="18"/>
                <w:szCs w:val="18"/>
                <w:lang w:val="ru-RU"/>
              </w:rPr>
              <w:t>1</w:t>
            </w:r>
            <w:r w:rsidRPr="00CE342D">
              <w:rPr>
                <w:rFonts w:ascii="Arial" w:hAnsi="Arial" w:cs="Arial"/>
                <w:sz w:val="18"/>
                <w:szCs w:val="18"/>
                <w:lang w:val="ru-RU"/>
              </w:rPr>
              <w:t>50 000 рублей</w:t>
            </w:r>
            <w:r w:rsidR="00CE342D" w:rsidRPr="00CE342D">
              <w:rPr>
                <w:rFonts w:ascii="Arial" w:hAnsi="Arial" w:cs="Arial"/>
                <w:sz w:val="18"/>
                <w:szCs w:val="18"/>
                <w:lang w:val="ru-RU"/>
              </w:rPr>
              <w:t>.</w:t>
            </w:r>
          </w:p>
        </w:tc>
      </w:tr>
    </w:tbl>
    <w:p w14:paraId="2885C4A3" w14:textId="635FAF86" w:rsidR="00164A4C" w:rsidRDefault="004B2C04" w:rsidP="00A22D98">
      <w:pPr>
        <w:pStyle w:val="2"/>
        <w:spacing w:before="240"/>
        <w:ind w:left="850" w:hanging="850"/>
      </w:pPr>
      <w:bookmarkStart w:id="38" w:name="_Ref51921937"/>
      <w:r>
        <w:lastRenderedPageBreak/>
        <w:t xml:space="preserve">Общество и Участники должны стремиться привлекать </w:t>
      </w:r>
      <w:r w:rsidR="000C5C4D">
        <w:t xml:space="preserve">будущие </w:t>
      </w:r>
      <w:r>
        <w:t xml:space="preserve">раунды финансирования </w:t>
      </w:r>
      <w:r w:rsidR="00164A4C">
        <w:t xml:space="preserve">на условиях Повышающего раунда финансирования. Вместе с тем Стороны соглашаются, что это возможно </w:t>
      </w:r>
      <w:r w:rsidR="00F761D2">
        <w:t>не всегда</w:t>
      </w:r>
      <w:r w:rsidR="005508DD">
        <w:t>, т</w:t>
      </w:r>
      <w:r w:rsidR="00DC4635">
        <w:t xml:space="preserve">ак как Оценка Общества в будущем будет зависеть от многих факторов, в том числе </w:t>
      </w:r>
      <w:r w:rsidR="00164A4C">
        <w:t>не зависящи</w:t>
      </w:r>
      <w:r w:rsidR="00DC4635">
        <w:t>х</w:t>
      </w:r>
      <w:r w:rsidR="00164A4C">
        <w:t xml:space="preserve"> от воли Общества и Участников.</w:t>
      </w:r>
      <w:bookmarkEnd w:id="38"/>
    </w:p>
    <w:p w14:paraId="40F1AD50" w14:textId="78B140D4" w:rsidR="004B2C04" w:rsidRDefault="00164A4C" w:rsidP="00F55501">
      <w:pPr>
        <w:pStyle w:val="2"/>
      </w:pPr>
      <w:bookmarkStart w:id="39" w:name="_Ref51921946"/>
      <w:r>
        <w:t>В любом случае Общество и Участники обязаны воздерживать</w:t>
      </w:r>
      <w:r w:rsidR="00F761D2">
        <w:t>ся</w:t>
      </w:r>
      <w:r>
        <w:t xml:space="preserve"> от привлечения будущих раундов финансирования на условиях Понижающего раунда финансирования, если целью такого раунда финансирования является исключительно </w:t>
      </w:r>
      <w:r w:rsidR="00DC4635">
        <w:t xml:space="preserve">непропорциональное </w:t>
      </w:r>
      <w:r>
        <w:t>размытие Долей Сотрудников в</w:t>
      </w:r>
      <w:r w:rsidR="00D56607">
        <w:t xml:space="preserve"> </w:t>
      </w:r>
      <w:r>
        <w:t>процент</w:t>
      </w:r>
      <w:r w:rsidR="005F13ED">
        <w:t>н</w:t>
      </w:r>
      <w:r>
        <w:t>ом выражении</w:t>
      </w:r>
      <w:r w:rsidR="00DC4635">
        <w:t xml:space="preserve"> </w:t>
      </w:r>
      <w:r w:rsidR="00F761D2">
        <w:t>по сравнению с предыдущим раундом финансирования</w:t>
      </w:r>
      <w:r>
        <w:t xml:space="preserve">. В случае спора на Обществе и Участниках лежит бремя доказывания того, что Понижающий раунд финансирования не был направлен исключительно на </w:t>
      </w:r>
      <w:r w:rsidR="00DC4635">
        <w:t xml:space="preserve">непропорциональное </w:t>
      </w:r>
      <w:r>
        <w:t>размытие Долей Сотрудников в процент</w:t>
      </w:r>
      <w:r w:rsidR="005F13ED">
        <w:t>н</w:t>
      </w:r>
      <w:r>
        <w:t>ом выражении</w:t>
      </w:r>
      <w:r w:rsidR="00F761D2">
        <w:t xml:space="preserve"> по сравнению с предыдущим раундом финансирования.</w:t>
      </w:r>
      <w:r>
        <w:t xml:space="preserve"> </w:t>
      </w:r>
      <w:r w:rsidR="00B61946">
        <w:t>Бремя доказывания считается выполненным</w:t>
      </w:r>
      <w:r>
        <w:t>, если</w:t>
      </w:r>
      <w:r w:rsidR="00B61946">
        <w:t xml:space="preserve"> Участники и</w:t>
      </w:r>
      <w:r>
        <w:t xml:space="preserve"> Общество </w:t>
      </w:r>
      <w:r w:rsidR="00B61946">
        <w:t xml:space="preserve">представят доказательства того, что Общество </w:t>
      </w:r>
      <w:r>
        <w:t xml:space="preserve">нуждалось в финансировании </w:t>
      </w:r>
      <w:r w:rsidR="00DC4635">
        <w:t xml:space="preserve">на таких финансовых условиях </w:t>
      </w:r>
      <w:r w:rsidR="00B61946">
        <w:t xml:space="preserve">в силу объективных рыночных </w:t>
      </w:r>
      <w:r w:rsidR="00B61946">
        <w:lastRenderedPageBreak/>
        <w:t>обстоятельств, а</w:t>
      </w:r>
      <w:r>
        <w:t xml:space="preserve"> Общество и Участники приложили </w:t>
      </w:r>
      <w:r w:rsidR="00B61946">
        <w:t xml:space="preserve">разумно необходимые </w:t>
      </w:r>
      <w:r>
        <w:t>усилия для привлечения раунда финансирования на условиях Повышающего раунда финансирования.</w:t>
      </w:r>
      <w:bookmarkEnd w:id="39"/>
    </w:p>
    <w:p w14:paraId="3DB1D3F0" w14:textId="24FC2506" w:rsidR="00011BD8" w:rsidRDefault="00011BD8" w:rsidP="004645AD">
      <w:pPr>
        <w:pStyle w:val="2"/>
      </w:pPr>
      <w:r w:rsidRPr="009B4C59">
        <w:t xml:space="preserve">Во избежание сомнений Понижающим раундом финансирования не считается раунд финансирования Общества, на котором уставный капитал Общества увеличивается за счет вкладов Сотрудников на основании Раздела </w:t>
      </w:r>
      <w:r w:rsidRPr="00011BD8">
        <w:rPr>
          <w:lang w:val="en-US"/>
        </w:rPr>
        <w:fldChar w:fldCharType="begin"/>
      </w:r>
      <w:r w:rsidRPr="009B4C59">
        <w:instrText xml:space="preserve"> </w:instrText>
      </w:r>
      <w:r w:rsidRPr="00011BD8">
        <w:rPr>
          <w:lang w:val="en-US"/>
        </w:rPr>
        <w:instrText>REF</w:instrText>
      </w:r>
      <w:r w:rsidRPr="009B4C59">
        <w:instrText xml:space="preserve"> _</w:instrText>
      </w:r>
      <w:r w:rsidRPr="00011BD8">
        <w:rPr>
          <w:lang w:val="en-US"/>
        </w:rPr>
        <w:instrText>Ref</w:instrText>
      </w:r>
      <w:r w:rsidRPr="009B4C59">
        <w:instrText>51921927 \</w:instrText>
      </w:r>
      <w:r w:rsidRPr="00011BD8">
        <w:rPr>
          <w:lang w:val="en-US"/>
        </w:rPr>
        <w:instrText>r</w:instrText>
      </w:r>
      <w:r w:rsidRPr="009B4C59">
        <w:instrText xml:space="preserve"> \</w:instrText>
      </w:r>
      <w:r w:rsidRPr="00011BD8">
        <w:rPr>
          <w:lang w:val="en-US"/>
        </w:rPr>
        <w:instrText>h</w:instrText>
      </w:r>
      <w:r w:rsidRPr="009B4C59">
        <w:instrText xml:space="preserve"> </w:instrText>
      </w:r>
      <w:r w:rsidRPr="00011BD8">
        <w:rPr>
          <w:lang w:val="en-US"/>
        </w:rPr>
      </w:r>
      <w:r w:rsidRPr="00011BD8">
        <w:rPr>
          <w:lang w:val="en-US"/>
        </w:rPr>
        <w:fldChar w:fldCharType="separate"/>
      </w:r>
      <w:r w:rsidRPr="009B4C59">
        <w:t>4</w:t>
      </w:r>
      <w:r w:rsidRPr="00011BD8">
        <w:fldChar w:fldCharType="end"/>
      </w:r>
      <w:r w:rsidRPr="009B4C59">
        <w:t xml:space="preserve"> Договора, а все последствия, установленные пунктами </w:t>
      </w:r>
      <w:r w:rsidRPr="00011BD8">
        <w:rPr>
          <w:lang w:val="en-US"/>
        </w:rPr>
        <w:fldChar w:fldCharType="begin"/>
      </w:r>
      <w:r w:rsidRPr="009B4C59">
        <w:instrText xml:space="preserve"> </w:instrText>
      </w:r>
      <w:r w:rsidRPr="00011BD8">
        <w:rPr>
          <w:lang w:val="en-US"/>
        </w:rPr>
        <w:instrText>REF</w:instrText>
      </w:r>
      <w:r w:rsidRPr="009B4C59">
        <w:instrText xml:space="preserve"> _</w:instrText>
      </w:r>
      <w:r w:rsidRPr="00011BD8">
        <w:rPr>
          <w:lang w:val="en-US"/>
        </w:rPr>
        <w:instrText>Ref</w:instrText>
      </w:r>
      <w:r w:rsidRPr="009B4C59">
        <w:instrText>51921937 \</w:instrText>
      </w:r>
      <w:r w:rsidRPr="00011BD8">
        <w:rPr>
          <w:lang w:val="en-US"/>
        </w:rPr>
        <w:instrText>r</w:instrText>
      </w:r>
      <w:r w:rsidRPr="009B4C59">
        <w:instrText xml:space="preserve"> \</w:instrText>
      </w:r>
      <w:r w:rsidRPr="00011BD8">
        <w:rPr>
          <w:lang w:val="en-US"/>
        </w:rPr>
        <w:instrText>h</w:instrText>
      </w:r>
      <w:r w:rsidRPr="009B4C59">
        <w:instrText xml:space="preserve"> </w:instrText>
      </w:r>
      <w:r w:rsidRPr="00011BD8">
        <w:rPr>
          <w:lang w:val="en-US"/>
        </w:rPr>
      </w:r>
      <w:r w:rsidRPr="00011BD8">
        <w:rPr>
          <w:lang w:val="en-US"/>
        </w:rPr>
        <w:fldChar w:fldCharType="separate"/>
      </w:r>
      <w:r w:rsidRPr="009B4C59">
        <w:t>8.2</w:t>
      </w:r>
      <w:r w:rsidRPr="00011BD8">
        <w:fldChar w:fldCharType="end"/>
      </w:r>
      <w:r w:rsidR="00DC4635">
        <w:t> </w:t>
      </w:r>
      <w:r w:rsidRPr="009B4C59">
        <w:t>-</w:t>
      </w:r>
      <w:r w:rsidR="00DC4635">
        <w:t> </w:t>
      </w:r>
      <w:r w:rsidRPr="00011BD8">
        <w:rPr>
          <w:lang w:val="en-US"/>
        </w:rPr>
        <w:fldChar w:fldCharType="begin"/>
      </w:r>
      <w:r w:rsidRPr="009B4C59">
        <w:instrText xml:space="preserve"> </w:instrText>
      </w:r>
      <w:r w:rsidRPr="00011BD8">
        <w:rPr>
          <w:lang w:val="en-US"/>
        </w:rPr>
        <w:instrText>REF</w:instrText>
      </w:r>
      <w:r w:rsidRPr="009B4C59">
        <w:instrText xml:space="preserve"> _</w:instrText>
      </w:r>
      <w:r w:rsidRPr="00011BD8">
        <w:rPr>
          <w:lang w:val="en-US"/>
        </w:rPr>
        <w:instrText>Ref</w:instrText>
      </w:r>
      <w:r w:rsidRPr="009B4C59">
        <w:instrText>51921946 \</w:instrText>
      </w:r>
      <w:r w:rsidRPr="00011BD8">
        <w:rPr>
          <w:lang w:val="en-US"/>
        </w:rPr>
        <w:instrText>r</w:instrText>
      </w:r>
      <w:r w:rsidRPr="009B4C59">
        <w:instrText xml:space="preserve"> \</w:instrText>
      </w:r>
      <w:r w:rsidRPr="00011BD8">
        <w:rPr>
          <w:lang w:val="en-US"/>
        </w:rPr>
        <w:instrText>h</w:instrText>
      </w:r>
      <w:r w:rsidRPr="009B4C59">
        <w:instrText xml:space="preserve"> </w:instrText>
      </w:r>
      <w:r w:rsidRPr="00011BD8">
        <w:rPr>
          <w:lang w:val="en-US"/>
        </w:rPr>
      </w:r>
      <w:r w:rsidRPr="00011BD8">
        <w:rPr>
          <w:lang w:val="en-US"/>
        </w:rPr>
        <w:fldChar w:fldCharType="separate"/>
      </w:r>
      <w:r w:rsidRPr="009B4C59">
        <w:t>8.3</w:t>
      </w:r>
      <w:r w:rsidRPr="00011BD8">
        <w:fldChar w:fldCharType="end"/>
      </w:r>
      <w:r w:rsidRPr="009B4C59">
        <w:t xml:space="preserve">, к такому раунду не применяются. Для целей определения следующего раунда финансирования в качестве Понижающего </w:t>
      </w:r>
      <w:r w:rsidR="00542FEF">
        <w:t>раунда</w:t>
      </w:r>
      <w:r w:rsidR="00463630">
        <w:t xml:space="preserve"> финансирования</w:t>
      </w:r>
      <w:r w:rsidR="00542FEF">
        <w:t xml:space="preserve"> </w:t>
      </w:r>
      <w:r w:rsidRPr="009B4C59">
        <w:t>или Повышающего</w:t>
      </w:r>
      <w:r w:rsidR="00542FEF">
        <w:t xml:space="preserve"> раунда</w:t>
      </w:r>
      <w:r w:rsidRPr="009B4C59">
        <w:t xml:space="preserve"> </w:t>
      </w:r>
      <w:r w:rsidR="00463630">
        <w:t xml:space="preserve">финансирования </w:t>
      </w:r>
      <w:r w:rsidRPr="009B4C59">
        <w:t xml:space="preserve">используется </w:t>
      </w:r>
      <w:proofErr w:type="spellStart"/>
      <w:r w:rsidRPr="009B4C59">
        <w:t>Постинвестиционная</w:t>
      </w:r>
      <w:proofErr w:type="spellEnd"/>
      <w:r w:rsidRPr="009B4C59">
        <w:t xml:space="preserve"> оценка Общества на раунде финансирования, который произошел до раунда финансирования Общества за счет вкладов Сотрудников.</w:t>
      </w:r>
    </w:p>
    <w:p w14:paraId="2090DBE7" w14:textId="586A32CB" w:rsidR="001B46F5" w:rsidRDefault="008C574E" w:rsidP="0000482A">
      <w:pPr>
        <w:pStyle w:val="1"/>
        <w:spacing w:before="240"/>
        <w:ind w:left="850" w:hanging="850"/>
      </w:pPr>
      <w:r>
        <w:t>ПРАВОПРЕЕМНИКИ И УСТУПКА</w:t>
      </w:r>
    </w:p>
    <w:p w14:paraId="06525136" w14:textId="488E105A" w:rsidR="00D87432" w:rsidRDefault="006915A4" w:rsidP="008C574E">
      <w:pPr>
        <w:pStyle w:val="2"/>
      </w:pPr>
      <w:r>
        <w:t xml:space="preserve">Права </w:t>
      </w:r>
      <w:r w:rsidR="00D87432">
        <w:t>Сотрудника</w:t>
      </w:r>
      <w:r>
        <w:t xml:space="preserve"> и обязанности Общества по настоящему </w:t>
      </w:r>
      <w:r w:rsidR="00B61946">
        <w:t>Д</w:t>
      </w:r>
      <w:r>
        <w:t>оговору не могут быть унаследованы или переданы третьим лицам как имеющие тесную связь как с личностью кредитора (</w:t>
      </w:r>
      <w:r w:rsidR="00D87432">
        <w:t>Сотрудника</w:t>
      </w:r>
      <w:r>
        <w:t xml:space="preserve">), так и с личностью должника (Общества). Однако </w:t>
      </w:r>
      <w:r w:rsidR="00D87432">
        <w:t>Сотрудник</w:t>
      </w:r>
      <w:r>
        <w:t xml:space="preserve"> вправе назначить наследника</w:t>
      </w:r>
      <w:r w:rsidR="00D87432">
        <w:t xml:space="preserve"> из числа близких родственников или наследственный (семейный) фонд</w:t>
      </w:r>
      <w:r>
        <w:t xml:space="preserve"> (в том числе и после Даты </w:t>
      </w:r>
      <w:r w:rsidR="004A7F58">
        <w:t>Договора</w:t>
      </w:r>
      <w:r>
        <w:t xml:space="preserve">), </w:t>
      </w:r>
      <w:r w:rsidR="00D87432">
        <w:t>которым перейдет право требовать увеличения уставного капитала Общества на величину, в отношении которой у Сотрудника наступили условия для реализации его права в соответствии с Соглашением о присоединении</w:t>
      </w:r>
      <w:r w:rsidR="0050798C">
        <w:t xml:space="preserve"> к опционной программе</w:t>
      </w:r>
      <w:r w:rsidR="00D87432">
        <w:t xml:space="preserve">. </w:t>
      </w:r>
    </w:p>
    <w:p w14:paraId="7C9FE0D0" w14:textId="660D5A51" w:rsidR="003F0CE3" w:rsidRDefault="008C574E" w:rsidP="008C574E">
      <w:pPr>
        <w:pStyle w:val="1"/>
      </w:pPr>
      <w:r>
        <w:t>ОТКАЗ ОТ ОБЯЗАТЕЛЬСТВ</w:t>
      </w:r>
    </w:p>
    <w:p w14:paraId="325B2A98" w14:textId="4D579781" w:rsidR="00D5144C" w:rsidRDefault="00D5144C" w:rsidP="008C574E">
      <w:pPr>
        <w:pStyle w:val="2"/>
      </w:pPr>
      <w:r>
        <w:t xml:space="preserve">Ничто в настоящем Договоре не должно рассматриваться как создающее каким-либо образом обязательство </w:t>
      </w:r>
      <w:r w:rsidR="003811A9">
        <w:t xml:space="preserve">для Получателя опциона </w:t>
      </w:r>
      <w:r>
        <w:t>продолжать</w:t>
      </w:r>
      <w:r w:rsidR="003811A9">
        <w:t xml:space="preserve"> выполнять трудовую функцию или оказывать услуги по гражданско-правовому договору в пользу </w:t>
      </w:r>
      <w:r>
        <w:t>Обществ</w:t>
      </w:r>
      <w:r w:rsidR="003811A9">
        <w:t>а</w:t>
      </w:r>
      <w:r>
        <w:t>, его филиал</w:t>
      </w:r>
      <w:r w:rsidR="003811A9">
        <w:t>а</w:t>
      </w:r>
      <w:r>
        <w:t xml:space="preserve"> или аффилированн</w:t>
      </w:r>
      <w:r w:rsidR="003811A9">
        <w:t>ого</w:t>
      </w:r>
      <w:r>
        <w:t xml:space="preserve"> с Обществом лиц</w:t>
      </w:r>
      <w:r w:rsidR="003811A9">
        <w:t>а</w:t>
      </w:r>
      <w:r>
        <w:t xml:space="preserve"> после приобретения </w:t>
      </w:r>
      <w:r w:rsidR="003811A9">
        <w:t xml:space="preserve">Получателем опциона </w:t>
      </w:r>
      <w:r>
        <w:t>дол</w:t>
      </w:r>
      <w:r w:rsidR="003811A9">
        <w:t>и</w:t>
      </w:r>
      <w:r>
        <w:t xml:space="preserve"> в уставном капитале Общества. Равным образом ничто не обязывает Общество, его филиал или аффилированное с ним лицо продолжать с </w:t>
      </w:r>
      <w:r w:rsidR="003811A9">
        <w:t xml:space="preserve">Получателем опциона </w:t>
      </w:r>
      <w:r>
        <w:t xml:space="preserve">отношения по трудовому или гражданско-правовому договору после приобретения </w:t>
      </w:r>
      <w:r w:rsidR="003811A9">
        <w:t xml:space="preserve">Получателем опциона </w:t>
      </w:r>
      <w:r>
        <w:t>дол</w:t>
      </w:r>
      <w:r w:rsidR="00684755">
        <w:t>и</w:t>
      </w:r>
      <w:r>
        <w:t xml:space="preserve"> в уставном капитале Общества. </w:t>
      </w:r>
    </w:p>
    <w:p w14:paraId="2D3BA1A4" w14:textId="2CF8E8B1" w:rsidR="00D87432" w:rsidRDefault="00D87432" w:rsidP="008C574E">
      <w:pPr>
        <w:pStyle w:val="1"/>
      </w:pPr>
      <w:r>
        <w:t>КОНФИДЕНЦИАЛЬНОСТЬ</w:t>
      </w:r>
    </w:p>
    <w:p w14:paraId="64038838" w14:textId="023C0010" w:rsidR="00D87432" w:rsidRDefault="00D87432" w:rsidP="00D87432">
      <w:pPr>
        <w:pStyle w:val="2"/>
      </w:pPr>
      <w:r>
        <w:t xml:space="preserve">Стороны не вправе раскрывать в какой-либо форме третьим лицам какую-либо информацию о содержании настоящего Договора и </w:t>
      </w:r>
      <w:r w:rsidR="0050798C">
        <w:t>Соглашени</w:t>
      </w:r>
      <w:r w:rsidR="00653AF7">
        <w:t>я</w:t>
      </w:r>
      <w:r w:rsidR="0050798C">
        <w:t xml:space="preserve"> о присоединении к опционной программе</w:t>
      </w:r>
      <w:r>
        <w:t xml:space="preserve">, кроме общей информации о факте их существования в Обществе. </w:t>
      </w:r>
    </w:p>
    <w:p w14:paraId="1BC58827" w14:textId="10AB7777" w:rsidR="00D87432" w:rsidRPr="00D87432" w:rsidRDefault="00D87432" w:rsidP="00D87432">
      <w:pPr>
        <w:pStyle w:val="2"/>
      </w:pPr>
      <w:r>
        <w:t xml:space="preserve">Во избежание сомнений, Участники и Общество вправе раскрывать содержание настоящего Договора и </w:t>
      </w:r>
      <w:r w:rsidR="0050798C">
        <w:t>Соглашени</w:t>
      </w:r>
      <w:r w:rsidR="00653AF7">
        <w:t>я</w:t>
      </w:r>
      <w:r w:rsidR="0050798C">
        <w:t xml:space="preserve"> о присоединении к опционной программе </w:t>
      </w:r>
      <w:r>
        <w:t xml:space="preserve">третьим лицам для достижения целей, указанных в пункте </w:t>
      </w:r>
      <w:r w:rsidR="00835D27">
        <w:fldChar w:fldCharType="begin"/>
      </w:r>
      <w:r w:rsidR="00835D27">
        <w:instrText xml:space="preserve"> REF _Ref48771422 \r \h </w:instrText>
      </w:r>
      <w:r w:rsidR="00835D27">
        <w:fldChar w:fldCharType="separate"/>
      </w:r>
      <w:r w:rsidR="00A27CA1">
        <w:t>7.1</w:t>
      </w:r>
      <w:r w:rsidR="00835D27">
        <w:fldChar w:fldCharType="end"/>
      </w:r>
      <w:r>
        <w:t xml:space="preserve"> Договора, а также потенциальным инвесторам в Общество, под которыми понимаются третьи лица, желающие </w:t>
      </w:r>
      <w:r w:rsidR="00FE3B88">
        <w:t xml:space="preserve">предоставить Обществу финансирование или консультационные услуги в обмен на возможность стать участниками Общества. </w:t>
      </w:r>
    </w:p>
    <w:p w14:paraId="6E53B5C3" w14:textId="269A2AD8" w:rsidR="00D5144C" w:rsidRDefault="00C95894" w:rsidP="008C574E">
      <w:pPr>
        <w:pStyle w:val="1"/>
      </w:pPr>
      <w:r>
        <w:t>СРОК ДОГОВОРА, ИЗМЕНЕНИЯ И РАСТОРЖЕНИЕ</w:t>
      </w:r>
    </w:p>
    <w:p w14:paraId="036A69FA" w14:textId="6C2B6464" w:rsidR="00C95894" w:rsidRDefault="00C95894" w:rsidP="008C574E">
      <w:pPr>
        <w:pStyle w:val="2"/>
      </w:pPr>
      <w:r>
        <w:t xml:space="preserve">Настоящий Договор вступает в силу в Дату </w:t>
      </w:r>
      <w:r w:rsidR="004A7F58">
        <w:t xml:space="preserve">Договора и действует </w:t>
      </w:r>
      <w:r w:rsidR="00B16821">
        <w:t>в течение 10 лет</w:t>
      </w:r>
      <w:r w:rsidR="004A7F58">
        <w:t>.</w:t>
      </w:r>
      <w:r w:rsidR="00B16821">
        <w:t xml:space="preserve"> Договор может быть продлен по решению не менее 75% голосов Участников.</w:t>
      </w:r>
    </w:p>
    <w:p w14:paraId="6BAE143B" w14:textId="23C9728B" w:rsidR="00C562E2" w:rsidRPr="00C562E2" w:rsidRDefault="00C562E2" w:rsidP="008C574E">
      <w:pPr>
        <w:pStyle w:val="2"/>
      </w:pPr>
      <w:r>
        <w:lastRenderedPageBreak/>
        <w:t>При прекращении Договора в отношении одной из Сторон Договор</w:t>
      </w:r>
      <w:r w:rsidRPr="00C562E2">
        <w:t xml:space="preserve"> сохраняет юридическую силу и действие в отношении</w:t>
      </w:r>
      <w:r>
        <w:t xml:space="preserve"> остальных</w:t>
      </w:r>
      <w:r w:rsidRPr="00C562E2">
        <w:t xml:space="preserve"> Сторон</w:t>
      </w:r>
      <w:r>
        <w:t xml:space="preserve">. </w:t>
      </w:r>
      <w:r w:rsidRPr="00C562E2">
        <w:t xml:space="preserve">При этом если какие-либо положения настоящего Договора становятся неприменимыми в связи с прекращением участия соответствующей Стороны в </w:t>
      </w:r>
      <w:r>
        <w:t>Договоре</w:t>
      </w:r>
      <w:r w:rsidRPr="00C562E2">
        <w:t>, остающиеся Стороны обязуются заключить новый договор на условиях, в наибольшей степени соответствующих первоначальным целям Сторон настоящего Договора. Во избежание сомнений прекращение действия настоящего Договора в отношении какой-либо Стороны не прекращает применение к такой Стороне мер ответственности</w:t>
      </w:r>
      <w:r>
        <w:t>, способов защиты против такой Стороны</w:t>
      </w:r>
      <w:r w:rsidRPr="00C562E2">
        <w:t xml:space="preserve"> и иных последствий, предусмотренных настоящим Договором</w:t>
      </w:r>
      <w:r w:rsidR="00AE2A72">
        <w:t xml:space="preserve"> и применимым правом</w:t>
      </w:r>
      <w:r>
        <w:t>, за</w:t>
      </w:r>
      <w:r w:rsidRPr="00C562E2">
        <w:t xml:space="preserve"> период, когда Договор имел силу (действовал) в отношении такой Стороны.</w:t>
      </w:r>
    </w:p>
    <w:p w14:paraId="4FE265DC" w14:textId="6893C667" w:rsidR="00C562E2" w:rsidRPr="00C562E2" w:rsidRDefault="00C562E2" w:rsidP="008C574E">
      <w:pPr>
        <w:pStyle w:val="2"/>
      </w:pPr>
      <w:r w:rsidRPr="00C562E2">
        <w:t xml:space="preserve">Все изменения к Договору должны быть сделаны в простой письменной форме и подписаны всеми </w:t>
      </w:r>
      <w:r>
        <w:t>Сторонами</w:t>
      </w:r>
      <w:r w:rsidRPr="00C562E2">
        <w:t xml:space="preserve">, кроме случаев, когда </w:t>
      </w:r>
      <w:r>
        <w:t>п</w:t>
      </w:r>
      <w:r w:rsidRPr="00C562E2">
        <w:t>рименимым правом предусмотрено также нотариальное заверение.</w:t>
      </w:r>
    </w:p>
    <w:p w14:paraId="7E421A17" w14:textId="6DD7267B" w:rsidR="00FE3B88" w:rsidRDefault="00FE3B88" w:rsidP="008C574E">
      <w:pPr>
        <w:pStyle w:val="1"/>
      </w:pPr>
      <w:r>
        <w:t>ИНЫЕ ПОЛОЖЕНИЯ</w:t>
      </w:r>
    </w:p>
    <w:p w14:paraId="6FABE453" w14:textId="3C961787" w:rsidR="00235049" w:rsidRPr="00FE3B88" w:rsidRDefault="00FE3B88" w:rsidP="00FE3B88">
      <w:pPr>
        <w:pStyle w:val="2"/>
        <w:numPr>
          <w:ilvl w:val="0"/>
          <w:numId w:val="0"/>
        </w:numPr>
        <w:ind w:left="851"/>
        <w:rPr>
          <w:b/>
          <w:bCs/>
        </w:rPr>
      </w:pPr>
      <w:r w:rsidRPr="00FE3B88">
        <w:rPr>
          <w:b/>
          <w:bCs/>
        </w:rPr>
        <w:t>Применимое право</w:t>
      </w:r>
    </w:p>
    <w:p w14:paraId="546C5D41" w14:textId="6D6BC03D" w:rsidR="00155471" w:rsidRDefault="00545416" w:rsidP="008C574E">
      <w:pPr>
        <w:pStyle w:val="2"/>
      </w:pPr>
      <w:bookmarkStart w:id="40" w:name="_Ref50909689"/>
      <w:r>
        <w:t xml:space="preserve">Настоящий </w:t>
      </w:r>
      <w:r w:rsidR="003E218A">
        <w:t xml:space="preserve">Договор </w:t>
      </w:r>
      <w:r>
        <w:t xml:space="preserve">подлежит </w:t>
      </w:r>
      <w:r w:rsidR="003E218A">
        <w:t>регулир</w:t>
      </w:r>
      <w:r>
        <w:t>ованию и толкованию в соответствии с</w:t>
      </w:r>
      <w:r w:rsidR="003E218A">
        <w:t xml:space="preserve"> </w:t>
      </w:r>
      <w:r>
        <w:t xml:space="preserve">законодательством </w:t>
      </w:r>
      <w:r w:rsidR="00155471">
        <w:t>Российск</w:t>
      </w:r>
      <w:r w:rsidR="003E218A">
        <w:t xml:space="preserve">ой </w:t>
      </w:r>
      <w:r w:rsidR="00155471">
        <w:t>Федераци</w:t>
      </w:r>
      <w:r w:rsidR="003E218A">
        <w:t>и</w:t>
      </w:r>
      <w:r w:rsidR="00DE6158">
        <w:t xml:space="preserve"> («</w:t>
      </w:r>
      <w:r w:rsidR="00DE6158" w:rsidRPr="00DE6158">
        <w:rPr>
          <w:b/>
          <w:bCs/>
        </w:rPr>
        <w:t>Применимое право</w:t>
      </w:r>
      <w:r w:rsidR="00DE6158">
        <w:t>»)</w:t>
      </w:r>
      <w:r w:rsidR="003E218A">
        <w:t>.</w:t>
      </w:r>
      <w:bookmarkEnd w:id="40"/>
    </w:p>
    <w:p w14:paraId="35820F5B" w14:textId="4255CCA0" w:rsidR="00155471" w:rsidRPr="00FE3B88" w:rsidRDefault="00FE3B88" w:rsidP="00FE3B88">
      <w:pPr>
        <w:pStyle w:val="2"/>
        <w:numPr>
          <w:ilvl w:val="0"/>
          <w:numId w:val="0"/>
        </w:numPr>
        <w:ind w:left="851"/>
        <w:rPr>
          <w:b/>
          <w:bCs/>
        </w:rPr>
      </w:pPr>
      <w:r w:rsidRPr="00FE3B88">
        <w:rPr>
          <w:b/>
          <w:bCs/>
        </w:rPr>
        <w:t>Разрешение споров</w:t>
      </w:r>
    </w:p>
    <w:p w14:paraId="571BB4DF" w14:textId="14DB1C5F" w:rsidR="003E218A" w:rsidRPr="003E218A" w:rsidRDefault="003E218A" w:rsidP="008C574E">
      <w:pPr>
        <w:pStyle w:val="2"/>
      </w:pPr>
      <w:r w:rsidRPr="003E218A">
        <w:t xml:space="preserve">Любой спор, разногласие или претензия, вытекающие из </w:t>
      </w:r>
      <w:r w:rsidR="00C54F48">
        <w:t>настоящего Договора и возникающие в связи с ним</w:t>
      </w:r>
      <w:r w:rsidRPr="003E218A">
        <w:t xml:space="preserve">, </w:t>
      </w:r>
      <w:r w:rsidR="00C54F48">
        <w:t>в том числе связанные с</w:t>
      </w:r>
      <w:r w:rsidRPr="003E218A">
        <w:t xml:space="preserve"> его заключением,</w:t>
      </w:r>
      <w:r w:rsidR="00C54F48">
        <w:t xml:space="preserve"> изменением, прекращением,</w:t>
      </w:r>
      <w:r w:rsidRPr="003E218A">
        <w:t xml:space="preserve"> недействительностью, исполнением, нарушением, расторжением</w:t>
      </w:r>
      <w:r w:rsidR="00C54F48">
        <w:t xml:space="preserve"> или</w:t>
      </w:r>
      <w:r w:rsidRPr="003E218A">
        <w:t xml:space="preserve"> </w:t>
      </w:r>
      <w:r>
        <w:t xml:space="preserve">толкованием, </w:t>
      </w:r>
      <w:r w:rsidRPr="003E218A">
        <w:t>разрешаются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его Арбитражного регламента.</w:t>
      </w:r>
    </w:p>
    <w:p w14:paraId="261CEE90" w14:textId="471BFC69" w:rsidR="003E218A" w:rsidRPr="003E218A" w:rsidRDefault="003E218A" w:rsidP="008C574E">
      <w:pPr>
        <w:pStyle w:val="2"/>
      </w:pPr>
      <w:r w:rsidRPr="003E218A">
        <w:t>Стороны принимают на себя обязанность добровольно исполнять арбитражное решение. Местом арбитража является [</w:t>
      </w:r>
      <w:r w:rsidRPr="003E218A">
        <w:rPr>
          <w:highlight w:val="yellow"/>
        </w:rPr>
        <w:t>г. Москва</w:t>
      </w:r>
      <w:r w:rsidRPr="003E218A">
        <w:t>]</w:t>
      </w:r>
      <w:r w:rsidR="00C54F48">
        <w:t>, Россия</w:t>
      </w:r>
      <w:r w:rsidRPr="003E218A">
        <w:t>. Решение, вынесенное по итогам арбитража, является окончательным для сторон и отмене не подлежит.</w:t>
      </w:r>
    </w:p>
    <w:p w14:paraId="0FC64E1F" w14:textId="7F0C9122" w:rsidR="00155471" w:rsidRPr="00FE3B88" w:rsidRDefault="00FE3B88" w:rsidP="00FE3B88">
      <w:pPr>
        <w:pStyle w:val="2"/>
        <w:numPr>
          <w:ilvl w:val="0"/>
          <w:numId w:val="0"/>
        </w:numPr>
        <w:ind w:left="851"/>
        <w:rPr>
          <w:b/>
          <w:bCs/>
        </w:rPr>
      </w:pPr>
      <w:bookmarkStart w:id="41" w:name="_Ref46684171"/>
      <w:r w:rsidRPr="00FE3B88">
        <w:rPr>
          <w:b/>
          <w:bCs/>
        </w:rPr>
        <w:t>Уведомления</w:t>
      </w:r>
      <w:bookmarkEnd w:id="41"/>
    </w:p>
    <w:p w14:paraId="01D3101F" w14:textId="3A0721D3" w:rsidR="00303422" w:rsidRDefault="003E218A" w:rsidP="00303422">
      <w:pPr>
        <w:pStyle w:val="2"/>
      </w:pPr>
      <w:bookmarkStart w:id="42" w:name="_Ref48772050"/>
      <w:r w:rsidRPr="003E218A">
        <w:t xml:space="preserve">Если иное не предусмотрено Договором, любое </w:t>
      </w:r>
      <w:r w:rsidR="00DE6158">
        <w:t>у</w:t>
      </w:r>
      <w:r w:rsidRPr="003E218A">
        <w:t>ведомление должно быть составлено в письменной форме (если Применимым правом не предусмотрена иная форма для такого Уведомления) на русском языке, подписано уполномоченными представителями Сторон и направлен</w:t>
      </w:r>
      <w:r w:rsidR="00653AF7">
        <w:t>о</w:t>
      </w:r>
      <w:r w:rsidRPr="003E218A">
        <w:t xml:space="preserve"> соответствующей Стороне курьерской службой экспресс-доставки почтовых и иных отправлений (например, DHL, UPS, PONY EXPRESS) с копией по электронной почте по адресам, указанным ниже:</w:t>
      </w:r>
      <w:bookmarkEnd w:id="42"/>
    </w:p>
    <w:tbl>
      <w:tblPr>
        <w:tblStyle w:val="a4"/>
        <w:tblW w:w="0" w:type="auto"/>
        <w:tblInd w:w="851" w:type="dxa"/>
        <w:tblLook w:val="04A0" w:firstRow="1" w:lastRow="0" w:firstColumn="1" w:lastColumn="0" w:noHBand="0" w:noVBand="1"/>
      </w:tblPr>
      <w:tblGrid>
        <w:gridCol w:w="2206"/>
        <w:gridCol w:w="2206"/>
        <w:gridCol w:w="2206"/>
        <w:gridCol w:w="2210"/>
      </w:tblGrid>
      <w:tr w:rsidR="00303422" w14:paraId="6E57EB40" w14:textId="77777777" w:rsidTr="0021133E">
        <w:tc>
          <w:tcPr>
            <w:tcW w:w="2206" w:type="dxa"/>
          </w:tcPr>
          <w:p w14:paraId="0FE48BE8" w14:textId="75BE03BB" w:rsidR="00303422" w:rsidRPr="0021133E" w:rsidRDefault="00303422" w:rsidP="00C54E8D">
            <w:pPr>
              <w:pStyle w:val="2"/>
              <w:numPr>
                <w:ilvl w:val="0"/>
                <w:numId w:val="0"/>
              </w:numPr>
              <w:spacing w:before="60" w:after="60"/>
              <w:outlineLvl w:val="1"/>
              <w:rPr>
                <w:b/>
                <w:bCs/>
              </w:rPr>
            </w:pPr>
            <w:r w:rsidRPr="0021133E">
              <w:rPr>
                <w:b/>
                <w:bCs/>
              </w:rPr>
              <w:t>Участник 1</w:t>
            </w:r>
          </w:p>
        </w:tc>
        <w:tc>
          <w:tcPr>
            <w:tcW w:w="2206" w:type="dxa"/>
          </w:tcPr>
          <w:p w14:paraId="4DD7FBDA" w14:textId="76864DEC" w:rsidR="00303422" w:rsidRPr="0021133E" w:rsidRDefault="00303422" w:rsidP="00C54E8D">
            <w:pPr>
              <w:pStyle w:val="2"/>
              <w:numPr>
                <w:ilvl w:val="0"/>
                <w:numId w:val="0"/>
              </w:numPr>
              <w:spacing w:before="60" w:after="60"/>
              <w:outlineLvl w:val="1"/>
              <w:rPr>
                <w:b/>
                <w:bCs/>
              </w:rPr>
            </w:pPr>
            <w:r w:rsidRPr="0021133E">
              <w:rPr>
                <w:b/>
                <w:bCs/>
              </w:rPr>
              <w:t>Участник 2</w:t>
            </w:r>
          </w:p>
        </w:tc>
        <w:tc>
          <w:tcPr>
            <w:tcW w:w="2206" w:type="dxa"/>
          </w:tcPr>
          <w:p w14:paraId="71E5B95A" w14:textId="2D013C4E" w:rsidR="00303422" w:rsidRPr="0021133E" w:rsidRDefault="00303422" w:rsidP="00C54E8D">
            <w:pPr>
              <w:pStyle w:val="2"/>
              <w:numPr>
                <w:ilvl w:val="0"/>
                <w:numId w:val="0"/>
              </w:numPr>
              <w:spacing w:before="60" w:after="60"/>
              <w:outlineLvl w:val="1"/>
              <w:rPr>
                <w:b/>
                <w:bCs/>
              </w:rPr>
            </w:pPr>
            <w:r w:rsidRPr="0021133E">
              <w:rPr>
                <w:b/>
                <w:bCs/>
              </w:rPr>
              <w:t>Участник 3</w:t>
            </w:r>
          </w:p>
        </w:tc>
        <w:tc>
          <w:tcPr>
            <w:tcW w:w="2210" w:type="dxa"/>
          </w:tcPr>
          <w:p w14:paraId="1504A5C3" w14:textId="17AB6B59" w:rsidR="00303422" w:rsidRPr="0021133E" w:rsidRDefault="00303422" w:rsidP="00C54E8D">
            <w:pPr>
              <w:pStyle w:val="2"/>
              <w:numPr>
                <w:ilvl w:val="0"/>
                <w:numId w:val="0"/>
              </w:numPr>
              <w:spacing w:before="60" w:after="60"/>
              <w:outlineLvl w:val="1"/>
              <w:rPr>
                <w:b/>
                <w:bCs/>
              </w:rPr>
            </w:pPr>
            <w:r w:rsidRPr="0021133E">
              <w:rPr>
                <w:b/>
                <w:bCs/>
              </w:rPr>
              <w:t>Общество</w:t>
            </w:r>
          </w:p>
        </w:tc>
      </w:tr>
      <w:tr w:rsidR="0021133E" w14:paraId="2395F198" w14:textId="77777777" w:rsidTr="0021133E">
        <w:tc>
          <w:tcPr>
            <w:tcW w:w="2206" w:type="dxa"/>
          </w:tcPr>
          <w:p w14:paraId="3DE8E60B" w14:textId="0288FC9C" w:rsidR="0021133E" w:rsidRPr="0021133E" w:rsidRDefault="0021133E" w:rsidP="0021133E">
            <w:pPr>
              <w:pStyle w:val="2"/>
              <w:numPr>
                <w:ilvl w:val="0"/>
                <w:numId w:val="0"/>
              </w:numPr>
              <w:spacing w:before="60" w:after="60"/>
              <w:outlineLvl w:val="1"/>
            </w:pPr>
            <w:r>
              <w:rPr>
                <w:lang w:val="en-US"/>
              </w:rPr>
              <w:t>[</w:t>
            </w:r>
            <w:r w:rsidRPr="0021133E">
              <w:rPr>
                <w:highlight w:val="yellow"/>
              </w:rPr>
              <w:t>Адрес</w:t>
            </w:r>
            <w:r>
              <w:rPr>
                <w:lang w:val="en-US"/>
              </w:rPr>
              <w:t>]</w:t>
            </w:r>
          </w:p>
        </w:tc>
        <w:tc>
          <w:tcPr>
            <w:tcW w:w="2206" w:type="dxa"/>
          </w:tcPr>
          <w:p w14:paraId="2ACE0E23" w14:textId="4045F35C" w:rsidR="0021133E" w:rsidRDefault="0021133E" w:rsidP="0021133E">
            <w:pPr>
              <w:pStyle w:val="2"/>
              <w:numPr>
                <w:ilvl w:val="0"/>
                <w:numId w:val="0"/>
              </w:numPr>
              <w:spacing w:before="60" w:after="60"/>
              <w:outlineLvl w:val="1"/>
            </w:pPr>
            <w:r>
              <w:rPr>
                <w:lang w:val="en-US"/>
              </w:rPr>
              <w:t>[</w:t>
            </w:r>
            <w:r w:rsidRPr="0021133E">
              <w:rPr>
                <w:highlight w:val="yellow"/>
              </w:rPr>
              <w:t>Адрес</w:t>
            </w:r>
            <w:r>
              <w:rPr>
                <w:lang w:val="en-US"/>
              </w:rPr>
              <w:t>]</w:t>
            </w:r>
          </w:p>
        </w:tc>
        <w:tc>
          <w:tcPr>
            <w:tcW w:w="2206" w:type="dxa"/>
          </w:tcPr>
          <w:p w14:paraId="3E011BE6" w14:textId="787A49C9" w:rsidR="0021133E" w:rsidRDefault="0021133E" w:rsidP="0021133E">
            <w:pPr>
              <w:pStyle w:val="2"/>
              <w:numPr>
                <w:ilvl w:val="0"/>
                <w:numId w:val="0"/>
              </w:numPr>
              <w:spacing w:before="60" w:after="60"/>
              <w:outlineLvl w:val="1"/>
            </w:pPr>
            <w:r>
              <w:rPr>
                <w:lang w:val="en-US"/>
              </w:rPr>
              <w:t>[</w:t>
            </w:r>
            <w:r w:rsidRPr="0021133E">
              <w:rPr>
                <w:highlight w:val="yellow"/>
              </w:rPr>
              <w:t>Адрес</w:t>
            </w:r>
            <w:r>
              <w:rPr>
                <w:lang w:val="en-US"/>
              </w:rPr>
              <w:t>]</w:t>
            </w:r>
          </w:p>
        </w:tc>
        <w:tc>
          <w:tcPr>
            <w:tcW w:w="2210" w:type="dxa"/>
          </w:tcPr>
          <w:p w14:paraId="4B980F76" w14:textId="2092F6AB" w:rsidR="0021133E" w:rsidRDefault="0021133E" w:rsidP="0021133E">
            <w:pPr>
              <w:pStyle w:val="2"/>
              <w:numPr>
                <w:ilvl w:val="0"/>
                <w:numId w:val="0"/>
              </w:numPr>
              <w:spacing w:before="60" w:after="60"/>
              <w:outlineLvl w:val="1"/>
            </w:pPr>
            <w:r>
              <w:rPr>
                <w:lang w:val="en-US"/>
              </w:rPr>
              <w:t>[</w:t>
            </w:r>
            <w:r w:rsidRPr="0021133E">
              <w:rPr>
                <w:highlight w:val="yellow"/>
              </w:rPr>
              <w:t>Адрес</w:t>
            </w:r>
            <w:r>
              <w:rPr>
                <w:lang w:val="en-US"/>
              </w:rPr>
              <w:t>]</w:t>
            </w:r>
          </w:p>
        </w:tc>
      </w:tr>
      <w:tr w:rsidR="0021133E" w14:paraId="50279F33" w14:textId="77777777" w:rsidTr="0021133E">
        <w:tc>
          <w:tcPr>
            <w:tcW w:w="2206" w:type="dxa"/>
          </w:tcPr>
          <w:p w14:paraId="4A6211E2" w14:textId="22E2C7B9" w:rsidR="0021133E" w:rsidRPr="0021133E" w:rsidRDefault="0021133E" w:rsidP="0021133E">
            <w:pPr>
              <w:pStyle w:val="2"/>
              <w:numPr>
                <w:ilvl w:val="0"/>
                <w:numId w:val="0"/>
              </w:numPr>
              <w:spacing w:before="60" w:after="60"/>
              <w:outlineLvl w:val="1"/>
            </w:pPr>
            <w:r>
              <w:rPr>
                <w:lang w:val="en-US"/>
              </w:rPr>
              <w:t>[</w:t>
            </w:r>
            <w:r w:rsidRPr="0021133E">
              <w:rPr>
                <w:highlight w:val="yellow"/>
                <w:lang w:val="en-US"/>
              </w:rPr>
              <w:t>Email</w:t>
            </w:r>
            <w:r>
              <w:rPr>
                <w:lang w:val="en-US"/>
              </w:rPr>
              <w:t>]</w:t>
            </w:r>
          </w:p>
        </w:tc>
        <w:tc>
          <w:tcPr>
            <w:tcW w:w="2206" w:type="dxa"/>
          </w:tcPr>
          <w:p w14:paraId="2F54F7C0" w14:textId="5695D4D5" w:rsidR="0021133E" w:rsidRDefault="0021133E" w:rsidP="0021133E">
            <w:pPr>
              <w:pStyle w:val="2"/>
              <w:numPr>
                <w:ilvl w:val="0"/>
                <w:numId w:val="0"/>
              </w:numPr>
              <w:spacing w:before="60" w:after="60"/>
              <w:outlineLvl w:val="1"/>
            </w:pPr>
            <w:r>
              <w:rPr>
                <w:lang w:val="en-US"/>
              </w:rPr>
              <w:t>[</w:t>
            </w:r>
            <w:r w:rsidRPr="0021133E">
              <w:rPr>
                <w:highlight w:val="yellow"/>
                <w:lang w:val="en-US"/>
              </w:rPr>
              <w:t>Email</w:t>
            </w:r>
            <w:r>
              <w:rPr>
                <w:lang w:val="en-US"/>
              </w:rPr>
              <w:t>]</w:t>
            </w:r>
          </w:p>
        </w:tc>
        <w:tc>
          <w:tcPr>
            <w:tcW w:w="2206" w:type="dxa"/>
          </w:tcPr>
          <w:p w14:paraId="69B142C2" w14:textId="066DAC9E" w:rsidR="0021133E" w:rsidRDefault="0021133E" w:rsidP="0021133E">
            <w:pPr>
              <w:pStyle w:val="2"/>
              <w:numPr>
                <w:ilvl w:val="0"/>
                <w:numId w:val="0"/>
              </w:numPr>
              <w:spacing w:before="60" w:after="60"/>
              <w:outlineLvl w:val="1"/>
            </w:pPr>
            <w:r>
              <w:rPr>
                <w:lang w:val="en-US"/>
              </w:rPr>
              <w:t>[</w:t>
            </w:r>
            <w:r w:rsidRPr="0021133E">
              <w:rPr>
                <w:highlight w:val="yellow"/>
                <w:lang w:val="en-US"/>
              </w:rPr>
              <w:t>Email</w:t>
            </w:r>
            <w:r>
              <w:rPr>
                <w:lang w:val="en-US"/>
              </w:rPr>
              <w:t>]</w:t>
            </w:r>
          </w:p>
        </w:tc>
        <w:tc>
          <w:tcPr>
            <w:tcW w:w="2210" w:type="dxa"/>
          </w:tcPr>
          <w:p w14:paraId="505B0DA7" w14:textId="410DB605" w:rsidR="0021133E" w:rsidRDefault="0021133E" w:rsidP="0021133E">
            <w:pPr>
              <w:pStyle w:val="2"/>
              <w:numPr>
                <w:ilvl w:val="0"/>
                <w:numId w:val="0"/>
              </w:numPr>
              <w:spacing w:before="60" w:after="60"/>
              <w:outlineLvl w:val="1"/>
            </w:pPr>
            <w:r>
              <w:rPr>
                <w:lang w:val="en-US"/>
              </w:rPr>
              <w:t>[</w:t>
            </w:r>
            <w:r w:rsidRPr="0021133E">
              <w:rPr>
                <w:highlight w:val="yellow"/>
                <w:lang w:val="en-US"/>
              </w:rPr>
              <w:t>Email</w:t>
            </w:r>
            <w:r>
              <w:rPr>
                <w:lang w:val="en-US"/>
              </w:rPr>
              <w:t>]</w:t>
            </w:r>
          </w:p>
        </w:tc>
      </w:tr>
    </w:tbl>
    <w:p w14:paraId="6DC82141" w14:textId="4FA1A5FE" w:rsidR="00694ED0" w:rsidRPr="00694ED0" w:rsidRDefault="00694ED0" w:rsidP="00C54E8D">
      <w:pPr>
        <w:pStyle w:val="2"/>
        <w:numPr>
          <w:ilvl w:val="0"/>
          <w:numId w:val="0"/>
        </w:numPr>
        <w:spacing w:before="240"/>
        <w:ind w:left="850"/>
      </w:pPr>
      <w:r w:rsidRPr="00694ED0">
        <w:t xml:space="preserve">Другим </w:t>
      </w:r>
      <w:r>
        <w:t xml:space="preserve">Сторонам, кроме Участников, уведомления направляются по реквизитам, указанным в соответствующих Соглашениях о присоединении к опционной программе, при этом </w:t>
      </w:r>
      <w:r>
        <w:lastRenderedPageBreak/>
        <w:t>Общество является ответственным за перенаправление уведомлений, полученных в свой адрес, таким другим Сторонам.</w:t>
      </w:r>
    </w:p>
    <w:p w14:paraId="638F6A6D" w14:textId="58847D4F" w:rsidR="00155471" w:rsidRPr="00934567" w:rsidRDefault="00934567" w:rsidP="00C54E8D">
      <w:pPr>
        <w:pStyle w:val="2"/>
        <w:numPr>
          <w:ilvl w:val="0"/>
          <w:numId w:val="0"/>
        </w:numPr>
        <w:spacing w:before="240"/>
        <w:ind w:left="850"/>
        <w:rPr>
          <w:b/>
          <w:bCs/>
        </w:rPr>
      </w:pPr>
      <w:r w:rsidRPr="00934567">
        <w:rPr>
          <w:b/>
          <w:bCs/>
        </w:rPr>
        <w:t>Исчерпывающий характер</w:t>
      </w:r>
    </w:p>
    <w:p w14:paraId="70FB5C3D" w14:textId="292158A6" w:rsidR="00155471" w:rsidRDefault="003E218A" w:rsidP="008C574E">
      <w:pPr>
        <w:pStyle w:val="2"/>
      </w:pPr>
      <w:r w:rsidRPr="003E218A">
        <w:t>Настоящий Договор, включая все приложения, составляет полный договор между Сторонами и заменяет любые другие предварительные соглашения, письменные и устные, заявления и договоренности, относящиеся к настоящему Договору.</w:t>
      </w:r>
    </w:p>
    <w:p w14:paraId="527D6B8D" w14:textId="51DDAD76" w:rsidR="00155471" w:rsidRPr="00934567" w:rsidRDefault="00934567" w:rsidP="00934567">
      <w:pPr>
        <w:pStyle w:val="2"/>
        <w:numPr>
          <w:ilvl w:val="0"/>
          <w:numId w:val="0"/>
        </w:numPr>
        <w:ind w:left="851"/>
        <w:rPr>
          <w:b/>
          <w:bCs/>
        </w:rPr>
      </w:pPr>
      <w:r w:rsidRPr="00934567">
        <w:rPr>
          <w:b/>
          <w:bCs/>
        </w:rPr>
        <w:t>Автономность положений</w:t>
      </w:r>
    </w:p>
    <w:p w14:paraId="74B89284" w14:textId="71AA778C" w:rsidR="00155471" w:rsidRDefault="003E218A" w:rsidP="008C574E">
      <w:pPr>
        <w:pStyle w:val="2"/>
      </w:pPr>
      <w:r w:rsidRPr="003E218A">
        <w:t>В случае, если какое-либо положение Договора будет признано недействительным, это не повлечет за собой недействительности остальных его положений. Стороны Договора обязуются приложить все усилия для того, чтобы положение Договора, признанное недействительным, было заменено таким действительным положением, которое являлось бы наиболее близким с экономической точки зрения к положению, признанному недействительным.</w:t>
      </w:r>
    </w:p>
    <w:p w14:paraId="6D219DB3" w14:textId="73DE2CEC" w:rsidR="00155471" w:rsidRPr="00934567" w:rsidRDefault="00934567" w:rsidP="00934567">
      <w:pPr>
        <w:pStyle w:val="2"/>
        <w:numPr>
          <w:ilvl w:val="0"/>
          <w:numId w:val="0"/>
        </w:numPr>
        <w:ind w:left="851"/>
        <w:rPr>
          <w:b/>
          <w:bCs/>
        </w:rPr>
      </w:pPr>
      <w:r w:rsidRPr="00934567">
        <w:rPr>
          <w:b/>
          <w:bCs/>
        </w:rPr>
        <w:t>Иное</w:t>
      </w:r>
    </w:p>
    <w:p w14:paraId="6B8DBFD8" w14:textId="0A5EA92B" w:rsidR="00A178C9" w:rsidRDefault="00A178C9" w:rsidP="008C574E">
      <w:pPr>
        <w:pStyle w:val="2"/>
      </w:pPr>
      <w:bookmarkStart w:id="43" w:name="_Ref41905231"/>
      <w:r w:rsidRPr="00A178C9">
        <w:t xml:space="preserve">Договор </w:t>
      </w:r>
      <w:r w:rsidR="008B1633">
        <w:t xml:space="preserve">и Соглашения о присоединении к опционной программе могут </w:t>
      </w:r>
      <w:r w:rsidRPr="00A178C9">
        <w:t>быть заключен</w:t>
      </w:r>
      <w:r w:rsidR="008B1633">
        <w:t>ы</w:t>
      </w:r>
      <w:r w:rsidRPr="00A178C9">
        <w:t xml:space="preserve"> путем обмена </w:t>
      </w:r>
      <w:r w:rsidR="007119D4">
        <w:t xml:space="preserve">соответствующими </w:t>
      </w:r>
      <w:r w:rsidRPr="00A178C9">
        <w:t xml:space="preserve">Сторонами по электронной почте экземплярами Договора, подписанными в одностороннем порядке. Стороны также признают юридическую силу за документами, направленными по электронной почте, и признают их равнозначными документам на бумажных носителях, подписанным собственноручной подписью. Договор может быть также подписан с использованием сервисов электронной подписи (например, </w:t>
      </w:r>
      <w:r w:rsidRPr="00A178C9">
        <w:rPr>
          <w:lang w:val="en-US"/>
        </w:rPr>
        <w:t>DocuSign</w:t>
      </w:r>
      <w:r w:rsidRPr="00A178C9">
        <w:t>). В случае использования сервисов электронной подписи подписант документа определяется в соответствии с правилами такого сервиса.</w:t>
      </w:r>
      <w:bookmarkEnd w:id="43"/>
      <w:r w:rsidR="00A4085B">
        <w:t xml:space="preserve"> Если в соответствии с требованиями Применимого права, в том числе для целей налогового или бухгалтерского учета, Договор и Соглашение о присоединении к опционной программе должны быть подписаны в простой письменной форме, соответствующие Стороны обязуются обменяться экземплярами указанных документов с Даты Договора или Даты Соглашения.</w:t>
      </w:r>
    </w:p>
    <w:p w14:paraId="3A01367C" w14:textId="5966E33F" w:rsidR="00F7330A" w:rsidRDefault="00A178C9" w:rsidP="008C574E">
      <w:pPr>
        <w:pStyle w:val="2"/>
      </w:pPr>
      <w:r w:rsidRPr="00A178C9">
        <w:t>Настоящий Договор составлен в [</w:t>
      </w:r>
      <w:r w:rsidRPr="00A178C9">
        <w:rPr>
          <w:highlight w:val="yellow"/>
          <w:lang w:val="en-US"/>
        </w:rPr>
        <w:t>x</w:t>
      </w:r>
      <w:r w:rsidRPr="00A178C9">
        <w:t>] экземплярах, по одному для каждой из Сторон, каждый из которых является оригиналом</w:t>
      </w:r>
      <w:r w:rsidR="00F7330A">
        <w:t xml:space="preserve"> </w:t>
      </w:r>
      <w:r w:rsidRPr="00A178C9">
        <w:t>и хранится у соответствующей Стороны.</w:t>
      </w:r>
    </w:p>
    <w:p w14:paraId="5B28DDE6" w14:textId="49D5A914" w:rsidR="00CE070A" w:rsidRDefault="00CE070A" w:rsidP="00CE070A">
      <w:pPr>
        <w:rPr>
          <w:lang w:val="ru-RU"/>
        </w:rPr>
      </w:pPr>
    </w:p>
    <w:p w14:paraId="24C44D04" w14:textId="097F1821" w:rsidR="00CE070A" w:rsidRPr="00CE070A" w:rsidRDefault="00CE070A" w:rsidP="003F291E">
      <w:pPr>
        <w:jc w:val="center"/>
        <w:rPr>
          <w:lang w:val="ru-RU"/>
        </w:rPr>
      </w:pPr>
      <w:r>
        <w:rPr>
          <w:lang w:val="ru-RU"/>
        </w:rPr>
        <w:t>*</w:t>
      </w:r>
      <w:r>
        <w:rPr>
          <w:lang w:val="ru-RU"/>
        </w:rPr>
        <w:tab/>
        <w:t>*</w:t>
      </w:r>
      <w:r>
        <w:rPr>
          <w:lang w:val="ru-RU"/>
        </w:rPr>
        <w:tab/>
        <w:t>*</w:t>
      </w:r>
    </w:p>
    <w:p w14:paraId="5B09C343" w14:textId="77777777" w:rsidR="00F7330A" w:rsidRDefault="00F7330A">
      <w:pPr>
        <w:rPr>
          <w:rFonts w:cs="Times New Roman"/>
          <w:b/>
          <w:bCs/>
          <w:caps/>
          <w:lang w:val="ru-RU"/>
        </w:rPr>
      </w:pPr>
      <w:r w:rsidRPr="00914798">
        <w:rPr>
          <w:lang w:val="ru-RU"/>
        </w:rPr>
        <w:br w:type="page"/>
      </w:r>
    </w:p>
    <w:p w14:paraId="47D08DD7" w14:textId="42789CA5" w:rsidR="00B76407" w:rsidRDefault="00934567" w:rsidP="002C19EF">
      <w:pPr>
        <w:pStyle w:val="1"/>
        <w:numPr>
          <w:ilvl w:val="0"/>
          <w:numId w:val="0"/>
        </w:numPr>
        <w:ind w:left="851" w:hanging="851"/>
        <w:jc w:val="center"/>
      </w:pPr>
      <w:r>
        <w:lastRenderedPageBreak/>
        <w:t>ПОДПИСИ</w:t>
      </w:r>
      <w:r w:rsidR="00DC0331">
        <w:t xml:space="preserve"> СТОРОН</w:t>
      </w:r>
    </w:p>
    <w:p w14:paraId="281E35F7" w14:textId="77777777" w:rsidR="00DC0331" w:rsidRPr="00DC0331" w:rsidRDefault="00DC0331" w:rsidP="00DC0331">
      <w:pPr>
        <w:rPr>
          <w:lang w:val="ru-RU"/>
        </w:rPr>
      </w:pPr>
    </w:p>
    <w:tbl>
      <w:tblPr>
        <w:tblW w:w="0" w:type="auto"/>
        <w:tblLook w:val="04A0" w:firstRow="1" w:lastRow="0" w:firstColumn="1" w:lastColumn="0" w:noHBand="0" w:noVBand="1"/>
      </w:tblPr>
      <w:tblGrid>
        <w:gridCol w:w="4506"/>
        <w:gridCol w:w="4506"/>
      </w:tblGrid>
      <w:tr w:rsidR="00DC0331" w:rsidRPr="004436CE" w14:paraId="639F74F2" w14:textId="77777777" w:rsidTr="00DC0331">
        <w:tc>
          <w:tcPr>
            <w:tcW w:w="4506" w:type="dxa"/>
          </w:tcPr>
          <w:p w14:paraId="76C3A3D8" w14:textId="6CA96C1A" w:rsidR="00DC0331" w:rsidRPr="004436CE" w:rsidRDefault="00DC0331" w:rsidP="00DC0331">
            <w:pPr>
              <w:spacing w:before="120" w:after="120" w:line="259" w:lineRule="auto"/>
              <w:jc w:val="center"/>
              <w:outlineLvl w:val="2"/>
              <w:rPr>
                <w:rFonts w:eastAsia="STZhongsong" w:cs="Times New Roman"/>
                <w:b/>
                <w:lang w:val="ru-RU" w:eastAsia="zh-CN"/>
              </w:rPr>
            </w:pPr>
            <w:r>
              <w:rPr>
                <w:rFonts w:eastAsia="SimSun" w:cs="Times New Roman"/>
                <w:b/>
                <w:caps/>
                <w:spacing w:val="-3"/>
                <w:lang w:val="ru-RU" w:eastAsia="en-GB"/>
              </w:rPr>
              <w:t>участник</w:t>
            </w:r>
            <w:r w:rsidRPr="004436CE">
              <w:rPr>
                <w:rFonts w:eastAsia="SimSun" w:cs="Times New Roman"/>
                <w:b/>
                <w:caps/>
                <w:spacing w:val="-3"/>
                <w:lang w:val="ru-RU" w:eastAsia="en-GB"/>
              </w:rPr>
              <w:t xml:space="preserve"> </w:t>
            </w:r>
            <w:r>
              <w:rPr>
                <w:rFonts w:eastAsia="SimSun" w:cs="Times New Roman"/>
                <w:b/>
                <w:caps/>
                <w:spacing w:val="-3"/>
                <w:lang w:val="ru-RU" w:eastAsia="en-GB"/>
              </w:rPr>
              <w:t>1</w:t>
            </w:r>
          </w:p>
          <w:p w14:paraId="4A718EC7" w14:textId="77777777" w:rsidR="00DC0331" w:rsidRPr="004436CE" w:rsidRDefault="00DC0331" w:rsidP="00DC0331">
            <w:pPr>
              <w:spacing w:before="120" w:after="120" w:line="259" w:lineRule="auto"/>
              <w:jc w:val="center"/>
              <w:rPr>
                <w:rFonts w:eastAsia="MS Mincho" w:cs="Times New Roman"/>
                <w:lang w:val="ru-RU" w:eastAsia="zh-CN"/>
              </w:rPr>
            </w:pPr>
          </w:p>
          <w:p w14:paraId="017F4522" w14:textId="77777777" w:rsidR="00DC0331" w:rsidRPr="004436CE" w:rsidRDefault="00DC0331" w:rsidP="00DC0331">
            <w:pPr>
              <w:spacing w:before="120" w:after="120" w:line="259" w:lineRule="auto"/>
              <w:jc w:val="center"/>
              <w:rPr>
                <w:rFonts w:eastAsia="MS Mincho" w:cs="Times New Roman"/>
                <w:i/>
                <w:iCs/>
                <w:sz w:val="16"/>
                <w:szCs w:val="16"/>
                <w:lang w:val="ru-RU" w:eastAsia="zh-CN"/>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(подпись)</w:t>
            </w:r>
          </w:p>
          <w:p w14:paraId="1825EF1B" w14:textId="0A8BDEDB" w:rsidR="00DC0331" w:rsidRPr="004436CE" w:rsidRDefault="00DC0331" w:rsidP="00DC0331">
            <w:pPr>
              <w:spacing w:before="120" w:after="120" w:line="259" w:lineRule="auto"/>
              <w:jc w:val="center"/>
              <w:rPr>
                <w:rFonts w:eastAsia="SimSun" w:cs="Times New Roman"/>
                <w:b/>
                <w:caps/>
                <w:spacing w:val="-3"/>
                <w:lang w:val="ru-RU" w:eastAsia="en-GB"/>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(дата)</w:t>
            </w:r>
          </w:p>
        </w:tc>
        <w:tc>
          <w:tcPr>
            <w:tcW w:w="4506" w:type="dxa"/>
          </w:tcPr>
          <w:p w14:paraId="32F11F33" w14:textId="7477AC46" w:rsidR="00DC0331" w:rsidRPr="00DC0331" w:rsidRDefault="00DC0331" w:rsidP="00DC0331">
            <w:pPr>
              <w:spacing w:before="120" w:after="120" w:line="259" w:lineRule="auto"/>
              <w:jc w:val="center"/>
              <w:outlineLvl w:val="2"/>
              <w:rPr>
                <w:rFonts w:eastAsia="STZhongsong" w:cs="Times New Roman"/>
                <w:b/>
                <w:lang w:eastAsia="zh-CN"/>
              </w:rPr>
            </w:pPr>
            <w:r>
              <w:rPr>
                <w:rFonts w:eastAsia="SimSun" w:cs="Times New Roman"/>
                <w:b/>
                <w:caps/>
                <w:spacing w:val="-3"/>
                <w:lang w:val="ru-RU" w:eastAsia="en-GB"/>
              </w:rPr>
              <w:t>участник</w:t>
            </w:r>
            <w:r w:rsidRPr="004436CE">
              <w:rPr>
                <w:rFonts w:eastAsia="SimSun" w:cs="Times New Roman"/>
                <w:b/>
                <w:caps/>
                <w:spacing w:val="-3"/>
                <w:lang w:val="ru-RU" w:eastAsia="en-GB"/>
              </w:rPr>
              <w:t xml:space="preserve"> </w:t>
            </w:r>
            <w:r>
              <w:rPr>
                <w:rFonts w:eastAsia="SimSun" w:cs="Times New Roman"/>
                <w:b/>
                <w:caps/>
                <w:spacing w:val="-3"/>
                <w:lang w:eastAsia="en-GB"/>
              </w:rPr>
              <w:t>2</w:t>
            </w:r>
          </w:p>
          <w:p w14:paraId="6746A9E0" w14:textId="77777777" w:rsidR="00DC0331" w:rsidRPr="004436CE" w:rsidRDefault="00DC0331" w:rsidP="00DC0331">
            <w:pPr>
              <w:spacing w:before="120" w:after="120" w:line="259" w:lineRule="auto"/>
              <w:jc w:val="center"/>
              <w:rPr>
                <w:rFonts w:eastAsia="MS Mincho" w:cs="Times New Roman"/>
                <w:lang w:val="ru-RU" w:eastAsia="zh-CN"/>
              </w:rPr>
            </w:pPr>
          </w:p>
          <w:p w14:paraId="1CEFDD5E" w14:textId="77777777" w:rsidR="00DC0331" w:rsidRPr="004436CE" w:rsidRDefault="00DC0331" w:rsidP="00DC0331">
            <w:pPr>
              <w:spacing w:before="120" w:after="120" w:line="259" w:lineRule="auto"/>
              <w:jc w:val="center"/>
              <w:rPr>
                <w:rFonts w:eastAsia="MS Mincho" w:cs="Times New Roman"/>
                <w:i/>
                <w:iCs/>
                <w:sz w:val="16"/>
                <w:szCs w:val="16"/>
                <w:lang w:val="ru-RU" w:eastAsia="zh-CN"/>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(подпись)</w:t>
            </w:r>
          </w:p>
          <w:p w14:paraId="31109135" w14:textId="390C18FE" w:rsidR="00DC0331" w:rsidRPr="004436CE" w:rsidRDefault="00DC0331" w:rsidP="00DC0331">
            <w:pPr>
              <w:spacing w:before="120" w:after="120" w:line="259" w:lineRule="auto"/>
              <w:jc w:val="center"/>
              <w:rPr>
                <w:rFonts w:eastAsia="SimSun" w:cs="Times New Roman"/>
                <w:b/>
                <w:caps/>
                <w:spacing w:val="-3"/>
                <w:lang w:val="ru-RU" w:eastAsia="en-GB"/>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(дата)</w:t>
            </w:r>
          </w:p>
        </w:tc>
      </w:tr>
      <w:tr w:rsidR="00202BE9" w:rsidRPr="004436CE" w14:paraId="4038A453" w14:textId="77777777" w:rsidTr="00DC0331">
        <w:tc>
          <w:tcPr>
            <w:tcW w:w="4506" w:type="dxa"/>
          </w:tcPr>
          <w:p w14:paraId="55707EA8" w14:textId="77777777" w:rsidR="00202BE9" w:rsidRDefault="00202BE9" w:rsidP="00DC0331">
            <w:pPr>
              <w:spacing w:before="120" w:after="120" w:line="259" w:lineRule="auto"/>
              <w:jc w:val="center"/>
              <w:outlineLvl w:val="2"/>
              <w:rPr>
                <w:rFonts w:eastAsia="SimSun" w:cs="Times New Roman"/>
                <w:b/>
                <w:caps/>
                <w:spacing w:val="-3"/>
                <w:lang w:val="ru-RU" w:eastAsia="en-GB"/>
              </w:rPr>
            </w:pPr>
          </w:p>
        </w:tc>
        <w:tc>
          <w:tcPr>
            <w:tcW w:w="4506" w:type="dxa"/>
          </w:tcPr>
          <w:p w14:paraId="57B7C620" w14:textId="77777777" w:rsidR="00202BE9" w:rsidRDefault="00202BE9" w:rsidP="00DC0331">
            <w:pPr>
              <w:spacing w:before="120" w:after="120" w:line="259" w:lineRule="auto"/>
              <w:jc w:val="center"/>
              <w:outlineLvl w:val="2"/>
              <w:rPr>
                <w:rFonts w:eastAsia="SimSun" w:cs="Times New Roman"/>
                <w:b/>
                <w:caps/>
                <w:spacing w:val="-3"/>
                <w:lang w:val="ru-RU" w:eastAsia="en-GB"/>
              </w:rPr>
            </w:pPr>
          </w:p>
        </w:tc>
      </w:tr>
      <w:tr w:rsidR="00DC0331" w:rsidRPr="004436CE" w14:paraId="6F602BA0" w14:textId="77777777" w:rsidTr="00DC0331">
        <w:tc>
          <w:tcPr>
            <w:tcW w:w="4506" w:type="dxa"/>
          </w:tcPr>
          <w:p w14:paraId="2B515C0F" w14:textId="744E804C" w:rsidR="00DC0331" w:rsidRPr="00DC0331" w:rsidRDefault="00DC0331" w:rsidP="00DC0331">
            <w:pPr>
              <w:spacing w:before="120" w:after="120" w:line="259" w:lineRule="auto"/>
              <w:jc w:val="center"/>
              <w:outlineLvl w:val="2"/>
              <w:rPr>
                <w:rFonts w:eastAsia="STZhongsong" w:cs="Times New Roman"/>
                <w:b/>
                <w:lang w:eastAsia="zh-CN"/>
              </w:rPr>
            </w:pPr>
            <w:r>
              <w:rPr>
                <w:rFonts w:eastAsia="SimSun" w:cs="Times New Roman"/>
                <w:b/>
                <w:caps/>
                <w:spacing w:val="-3"/>
                <w:lang w:val="ru-RU" w:eastAsia="en-GB"/>
              </w:rPr>
              <w:t>участник</w:t>
            </w:r>
            <w:r w:rsidRPr="004436CE">
              <w:rPr>
                <w:rFonts w:eastAsia="SimSun" w:cs="Times New Roman"/>
                <w:b/>
                <w:caps/>
                <w:spacing w:val="-3"/>
                <w:lang w:val="ru-RU" w:eastAsia="en-GB"/>
              </w:rPr>
              <w:t xml:space="preserve"> </w:t>
            </w:r>
            <w:r>
              <w:rPr>
                <w:rFonts w:eastAsia="SimSun" w:cs="Times New Roman"/>
                <w:b/>
                <w:caps/>
                <w:spacing w:val="-3"/>
                <w:lang w:eastAsia="en-GB"/>
              </w:rPr>
              <w:t>3</w:t>
            </w:r>
          </w:p>
          <w:p w14:paraId="6B458450" w14:textId="77777777" w:rsidR="00DC0331" w:rsidRPr="004436CE" w:rsidRDefault="00DC0331" w:rsidP="00DC0331">
            <w:pPr>
              <w:spacing w:before="120" w:after="120" w:line="259" w:lineRule="auto"/>
              <w:jc w:val="center"/>
              <w:rPr>
                <w:rFonts w:eastAsia="MS Mincho" w:cs="Times New Roman"/>
                <w:lang w:val="ru-RU" w:eastAsia="zh-CN"/>
              </w:rPr>
            </w:pPr>
          </w:p>
          <w:p w14:paraId="64F1E6BC" w14:textId="77777777" w:rsidR="00DC0331" w:rsidRPr="004436CE" w:rsidRDefault="00DC0331" w:rsidP="00DC0331">
            <w:pPr>
              <w:spacing w:before="120" w:after="120" w:line="259" w:lineRule="auto"/>
              <w:jc w:val="center"/>
              <w:rPr>
                <w:rFonts w:eastAsia="MS Mincho" w:cs="Times New Roman"/>
                <w:i/>
                <w:iCs/>
                <w:sz w:val="16"/>
                <w:szCs w:val="16"/>
                <w:lang w:val="ru-RU" w:eastAsia="zh-CN"/>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(подпись)</w:t>
            </w:r>
          </w:p>
          <w:p w14:paraId="0B1F83EB" w14:textId="2F2DB1A9" w:rsidR="00DC0331" w:rsidRPr="004436CE" w:rsidRDefault="00DC0331" w:rsidP="00DC0331">
            <w:pPr>
              <w:spacing w:before="120" w:after="120" w:line="259" w:lineRule="auto"/>
              <w:jc w:val="center"/>
              <w:rPr>
                <w:rFonts w:eastAsia="SimSun" w:cs="Times New Roman"/>
                <w:b/>
                <w:caps/>
                <w:spacing w:val="-3"/>
                <w:lang w:val="ru-RU" w:eastAsia="en-GB"/>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(дата)</w:t>
            </w:r>
          </w:p>
        </w:tc>
        <w:tc>
          <w:tcPr>
            <w:tcW w:w="4506" w:type="dxa"/>
          </w:tcPr>
          <w:p w14:paraId="2027AACE" w14:textId="1A2DDDF9" w:rsidR="00DC0331" w:rsidRPr="004436CE" w:rsidRDefault="00DC0331" w:rsidP="00DC0331">
            <w:pPr>
              <w:spacing w:before="120" w:after="120" w:line="259" w:lineRule="auto"/>
              <w:jc w:val="center"/>
              <w:outlineLvl w:val="2"/>
              <w:rPr>
                <w:rFonts w:eastAsia="STZhongsong" w:cs="Times New Roman"/>
                <w:b/>
                <w:lang w:val="ru-RU" w:eastAsia="zh-CN"/>
              </w:rPr>
            </w:pPr>
            <w:r>
              <w:rPr>
                <w:rFonts w:eastAsia="SimSun" w:cs="Times New Roman"/>
                <w:b/>
                <w:caps/>
                <w:spacing w:val="-3"/>
                <w:lang w:val="ru-RU" w:eastAsia="en-GB"/>
              </w:rPr>
              <w:t>общество</w:t>
            </w:r>
          </w:p>
          <w:p w14:paraId="2CD07535" w14:textId="77777777" w:rsidR="00DC0331" w:rsidRPr="004436CE" w:rsidRDefault="00DC0331" w:rsidP="00DC0331">
            <w:pPr>
              <w:spacing w:before="120" w:after="120" w:line="259" w:lineRule="auto"/>
              <w:jc w:val="center"/>
              <w:rPr>
                <w:rFonts w:eastAsia="MS Mincho" w:cs="Times New Roman"/>
                <w:lang w:val="ru-RU" w:eastAsia="zh-CN"/>
              </w:rPr>
            </w:pPr>
          </w:p>
          <w:p w14:paraId="542D39F6" w14:textId="77777777" w:rsidR="00DC0331" w:rsidRPr="004436CE" w:rsidRDefault="00DC0331" w:rsidP="00DC0331">
            <w:pPr>
              <w:spacing w:before="120" w:after="120" w:line="259" w:lineRule="auto"/>
              <w:jc w:val="center"/>
              <w:rPr>
                <w:rFonts w:eastAsia="MS Mincho" w:cs="Times New Roman"/>
                <w:i/>
                <w:iCs/>
                <w:sz w:val="16"/>
                <w:szCs w:val="16"/>
                <w:lang w:val="ru-RU" w:eastAsia="zh-CN"/>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(подпись)</w:t>
            </w:r>
          </w:p>
          <w:p w14:paraId="440E304F" w14:textId="661565AF" w:rsidR="00DC0331" w:rsidRPr="004436CE" w:rsidRDefault="00DC0331" w:rsidP="00DC0331">
            <w:pPr>
              <w:spacing w:before="120" w:after="120" w:line="259" w:lineRule="auto"/>
              <w:jc w:val="center"/>
              <w:rPr>
                <w:rFonts w:eastAsia="SimSun" w:cs="Times New Roman"/>
                <w:b/>
                <w:caps/>
                <w:spacing w:val="-3"/>
                <w:lang w:val="ru-RU" w:eastAsia="en-GB"/>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(дата)</w:t>
            </w:r>
          </w:p>
        </w:tc>
      </w:tr>
    </w:tbl>
    <w:p w14:paraId="64F9AC49" w14:textId="06A8C5E6" w:rsidR="00A178C9" w:rsidRPr="00D27F8D" w:rsidRDefault="00AC3E86">
      <w:pPr>
        <w:rPr>
          <w:rFonts w:cs="Times New Roman"/>
          <w:lang w:val="ru-RU"/>
        </w:rPr>
      </w:pPr>
      <w:r>
        <w:rPr>
          <w:rFonts w:cs="Times New Roman"/>
          <w:lang w:val="ru-RU"/>
        </w:rPr>
        <w:br w:type="page"/>
      </w:r>
    </w:p>
    <w:p w14:paraId="710D1984" w14:textId="766AB50A" w:rsidR="00AC3E86" w:rsidRDefault="00934567" w:rsidP="0050798C">
      <w:pPr>
        <w:pStyle w:val="1"/>
        <w:numPr>
          <w:ilvl w:val="0"/>
          <w:numId w:val="0"/>
        </w:numPr>
        <w:jc w:val="center"/>
      </w:pPr>
      <w:r>
        <w:lastRenderedPageBreak/>
        <w:t>ПРИЛОЖЕНИЕ</w:t>
      </w:r>
      <w:r w:rsidR="00A00059">
        <w:t xml:space="preserve"> </w:t>
      </w:r>
      <w:r w:rsidR="00313E15">
        <w:t>1</w:t>
      </w:r>
      <w:r w:rsidR="0050798C">
        <w:t xml:space="preserve">. </w:t>
      </w:r>
      <w:r>
        <w:t xml:space="preserve">СОГЛАШЕНИЕ </w:t>
      </w:r>
      <w:r w:rsidR="0050798C">
        <w:t>О ПРИСОЕДИНЕНИИ</w:t>
      </w:r>
      <w:r w:rsidR="0050798C">
        <w:br/>
        <w:t>К ОПЦИОННОЙ ПРОГРАММЕ</w:t>
      </w:r>
    </w:p>
    <w:p w14:paraId="12AEEA90" w14:textId="0B58E9E4" w:rsidR="00956896" w:rsidRDefault="00956896" w:rsidP="00956896">
      <w:pPr>
        <w:jc w:val="both"/>
        <w:rPr>
          <w:lang w:val="ru-RU"/>
        </w:rPr>
      </w:pPr>
      <w:r>
        <w:rPr>
          <w:lang w:val="ru-RU"/>
        </w:rPr>
        <w:t xml:space="preserve">Настоящее Соглашение </w:t>
      </w:r>
      <w:r w:rsidR="0050798C">
        <w:rPr>
          <w:lang w:val="ru-RU"/>
        </w:rPr>
        <w:t xml:space="preserve">о присоединении к опционной программе </w:t>
      </w:r>
      <w:r>
        <w:rPr>
          <w:lang w:val="ru-RU"/>
        </w:rPr>
        <w:t xml:space="preserve">заключено </w:t>
      </w:r>
      <w:r w:rsidRPr="00956896">
        <w:rPr>
          <w:lang w:val="ru-RU"/>
        </w:rPr>
        <w:t>[</w:t>
      </w:r>
      <w:r w:rsidRPr="00956896">
        <w:rPr>
          <w:highlight w:val="yellow"/>
          <w:lang w:val="ru-RU"/>
        </w:rPr>
        <w:t>дата</w:t>
      </w:r>
      <w:r w:rsidRPr="00956896">
        <w:rPr>
          <w:lang w:val="ru-RU"/>
        </w:rPr>
        <w:t>]</w:t>
      </w:r>
      <w:r w:rsidR="007266CA">
        <w:rPr>
          <w:lang w:val="ru-RU"/>
        </w:rPr>
        <w:t xml:space="preserve"> («</w:t>
      </w:r>
      <w:r w:rsidR="007266CA" w:rsidRPr="007266CA">
        <w:rPr>
          <w:b/>
          <w:bCs/>
          <w:lang w:val="ru-RU"/>
        </w:rPr>
        <w:t>Дата Соглашения</w:t>
      </w:r>
      <w:r w:rsidR="007266CA">
        <w:rPr>
          <w:lang w:val="ru-RU"/>
        </w:rPr>
        <w:t>»)</w:t>
      </w:r>
      <w:r w:rsidRPr="00956896">
        <w:rPr>
          <w:lang w:val="ru-RU"/>
        </w:rPr>
        <w:t xml:space="preserve"> </w:t>
      </w:r>
      <w:r>
        <w:rPr>
          <w:lang w:val="ru-RU"/>
        </w:rPr>
        <w:t>между:</w:t>
      </w:r>
    </w:p>
    <w:p w14:paraId="4A32C2DA" w14:textId="297BD650" w:rsidR="00956896" w:rsidRPr="00956896" w:rsidRDefault="00956896" w:rsidP="00C17C75">
      <w:pPr>
        <w:pStyle w:val="a0"/>
        <w:numPr>
          <w:ilvl w:val="0"/>
          <w:numId w:val="26"/>
        </w:numPr>
        <w:ind w:left="851" w:hanging="851"/>
        <w:contextualSpacing w:val="0"/>
        <w:jc w:val="both"/>
        <w:rPr>
          <w:lang w:val="ru-RU"/>
        </w:rPr>
      </w:pPr>
      <w:bookmarkStart w:id="44" w:name="_Hlk46682472"/>
      <w:r w:rsidRPr="00956896">
        <w:rPr>
          <w:b/>
          <w:bCs/>
          <w:lang w:val="ru-RU"/>
        </w:rPr>
        <w:t>Обществом с ограниченной ответственностью «[</w:t>
      </w:r>
      <w:r w:rsidRPr="00956896">
        <w:rPr>
          <w:b/>
          <w:bCs/>
          <w:highlight w:val="yellow"/>
          <w:lang w:val="ru-RU"/>
        </w:rPr>
        <w:t>Наименование</w:t>
      </w:r>
      <w:r w:rsidRPr="00956896">
        <w:rPr>
          <w:b/>
          <w:bCs/>
          <w:lang w:val="ru-RU"/>
        </w:rPr>
        <w:t>]»</w:t>
      </w:r>
      <w:r w:rsidRPr="00956896">
        <w:rPr>
          <w:lang w:val="ru-RU"/>
        </w:rPr>
        <w:t>, созданным и осуществляющим свою деятельность в соответствии с законодательством Российской Федерации, ОГРН [</w:t>
      </w:r>
      <w:r w:rsidRPr="00956896">
        <w:rPr>
          <w:highlight w:val="yellow"/>
          <w:lang w:val="ru-RU"/>
        </w:rPr>
        <w:t>ОГРН</w:t>
      </w:r>
      <w:r w:rsidRPr="00956896">
        <w:rPr>
          <w:lang w:val="ru-RU"/>
        </w:rPr>
        <w:t xml:space="preserve">], </w:t>
      </w:r>
      <w:r w:rsidR="00681E94">
        <w:rPr>
          <w:lang w:val="ru-RU"/>
        </w:rPr>
        <w:t>с место</w:t>
      </w:r>
      <w:r w:rsidR="00DD64C5">
        <w:rPr>
          <w:lang w:val="ru-RU"/>
        </w:rPr>
        <w:t>м</w:t>
      </w:r>
      <w:r w:rsidR="00681E94">
        <w:rPr>
          <w:lang w:val="ru-RU"/>
        </w:rPr>
        <w:t xml:space="preserve"> нахождения </w:t>
      </w:r>
      <w:r w:rsidRPr="00956896">
        <w:rPr>
          <w:lang w:val="ru-RU"/>
        </w:rPr>
        <w:t>по адресу: [</w:t>
      </w:r>
      <w:proofErr w:type="spellStart"/>
      <w:r w:rsidR="008B2022">
        <w:rPr>
          <w:highlight w:val="yellow"/>
          <w:lang w:val="ru-RU"/>
        </w:rPr>
        <w:t>ххх</w:t>
      </w:r>
      <w:proofErr w:type="spellEnd"/>
      <w:r w:rsidRPr="00956896">
        <w:rPr>
          <w:lang w:val="ru-RU"/>
        </w:rPr>
        <w:t>] («</w:t>
      </w:r>
      <w:r w:rsidRPr="00956896">
        <w:rPr>
          <w:b/>
          <w:lang w:val="ru-RU"/>
        </w:rPr>
        <w:t>Общество</w:t>
      </w:r>
      <w:r>
        <w:rPr>
          <w:bCs/>
          <w:lang w:val="ru-RU"/>
        </w:rPr>
        <w:t>»)</w:t>
      </w:r>
      <w:r w:rsidR="00CB439D">
        <w:rPr>
          <w:bCs/>
          <w:lang w:val="ru-RU"/>
        </w:rPr>
        <w:t>, в лице</w:t>
      </w:r>
      <w:r w:rsidR="00D27F8D">
        <w:rPr>
          <w:bCs/>
          <w:lang w:val="ru-RU"/>
        </w:rPr>
        <w:t xml:space="preserve"> </w:t>
      </w:r>
      <w:r w:rsidR="00D27F8D" w:rsidRPr="00D27F8D">
        <w:rPr>
          <w:bCs/>
          <w:lang w:val="ru-RU"/>
        </w:rPr>
        <w:t>[</w:t>
      </w:r>
      <w:r w:rsidR="00D27F8D" w:rsidRPr="00D27F8D">
        <w:rPr>
          <w:bCs/>
          <w:highlight w:val="yellow"/>
        </w:rPr>
        <w:t>xxx</w:t>
      </w:r>
      <w:r w:rsidR="00D27F8D" w:rsidRPr="00D27F8D">
        <w:rPr>
          <w:bCs/>
          <w:lang w:val="ru-RU"/>
        </w:rPr>
        <w:t>]</w:t>
      </w:r>
      <w:r w:rsidR="00D71601">
        <w:rPr>
          <w:bCs/>
          <w:lang w:val="ru-RU"/>
        </w:rPr>
        <w:t xml:space="preserve">, действующего на основании </w:t>
      </w:r>
      <w:r w:rsidR="00D71601" w:rsidRPr="00D71601">
        <w:rPr>
          <w:bCs/>
          <w:lang w:val="ru-RU"/>
        </w:rPr>
        <w:t>[</w:t>
      </w:r>
      <w:r w:rsidR="00D71601" w:rsidRPr="00D71601">
        <w:rPr>
          <w:bCs/>
          <w:highlight w:val="yellow"/>
          <w:lang w:val="ru-RU"/>
        </w:rPr>
        <w:t>Устава/доверенности</w:t>
      </w:r>
      <w:r w:rsidR="00D71601" w:rsidRPr="00D71601">
        <w:rPr>
          <w:bCs/>
          <w:lang w:val="ru-RU"/>
        </w:rPr>
        <w:t>]</w:t>
      </w:r>
      <w:r w:rsidR="00CB439D">
        <w:rPr>
          <w:bCs/>
          <w:lang w:val="ru-RU"/>
        </w:rPr>
        <w:t>;</w:t>
      </w:r>
      <w:bookmarkEnd w:id="44"/>
    </w:p>
    <w:p w14:paraId="771C843F" w14:textId="5B0FC496" w:rsidR="00F91248" w:rsidRPr="00F91248" w:rsidRDefault="00F91248" w:rsidP="00C17C75">
      <w:pPr>
        <w:pStyle w:val="a0"/>
        <w:numPr>
          <w:ilvl w:val="0"/>
          <w:numId w:val="26"/>
        </w:numPr>
        <w:ind w:left="851" w:hanging="851"/>
        <w:contextualSpacing w:val="0"/>
        <w:jc w:val="both"/>
        <w:rPr>
          <w:lang w:val="ru-RU"/>
        </w:rPr>
      </w:pPr>
      <w:bookmarkStart w:id="45" w:name="_Hlk46682512"/>
      <w:r w:rsidRPr="00F91248">
        <w:rPr>
          <w:b/>
          <w:bCs/>
          <w:lang w:val="ru-RU"/>
        </w:rPr>
        <w:t>Всеми участниками Общества</w:t>
      </w:r>
      <w:r>
        <w:rPr>
          <w:lang w:val="ru-RU"/>
        </w:rPr>
        <w:t>; и</w:t>
      </w:r>
    </w:p>
    <w:p w14:paraId="6467C233" w14:textId="4417BB33" w:rsidR="00956896" w:rsidRDefault="00956896" w:rsidP="00C17C75">
      <w:pPr>
        <w:pStyle w:val="a0"/>
        <w:numPr>
          <w:ilvl w:val="0"/>
          <w:numId w:val="26"/>
        </w:numPr>
        <w:ind w:left="851" w:hanging="851"/>
        <w:contextualSpacing w:val="0"/>
        <w:jc w:val="both"/>
        <w:rPr>
          <w:lang w:val="ru-RU"/>
        </w:rPr>
      </w:pPr>
      <w:r w:rsidRPr="00956896">
        <w:rPr>
          <w:b/>
          <w:bCs/>
          <w:lang w:val="ru-RU"/>
        </w:rPr>
        <w:t>[</w:t>
      </w:r>
      <w:r w:rsidRPr="00956896">
        <w:rPr>
          <w:b/>
          <w:bCs/>
          <w:highlight w:val="yellow"/>
          <w:lang w:val="ru-RU"/>
        </w:rPr>
        <w:t>ФИО</w:t>
      </w:r>
      <w:r w:rsidRPr="00956896">
        <w:rPr>
          <w:b/>
          <w:bCs/>
          <w:lang w:val="ru-RU"/>
        </w:rPr>
        <w:t>]</w:t>
      </w:r>
      <w:r w:rsidRPr="00956896">
        <w:rPr>
          <w:lang w:val="ru-RU"/>
        </w:rPr>
        <w:t>, дата рождения [</w:t>
      </w:r>
      <w:r w:rsidRPr="00956896">
        <w:rPr>
          <w:highlight w:val="yellow"/>
          <w:lang w:val="ru-RU"/>
        </w:rPr>
        <w:t>дат</w:t>
      </w:r>
      <w:r w:rsidR="008B2022">
        <w:rPr>
          <w:highlight w:val="yellow"/>
          <w:lang w:val="ru-RU"/>
        </w:rPr>
        <w:t>а</w:t>
      </w:r>
      <w:r w:rsidRPr="00956896">
        <w:rPr>
          <w:lang w:val="ru-RU"/>
        </w:rPr>
        <w:t>], паспорт гражданина Российской Федерации серия [</w:t>
      </w:r>
      <w:proofErr w:type="spellStart"/>
      <w:r w:rsidR="002E681F" w:rsidRPr="00956896">
        <w:rPr>
          <w:highlight w:val="yellow"/>
          <w:lang w:val="ru-RU"/>
        </w:rPr>
        <w:t>ххх</w:t>
      </w:r>
      <w:proofErr w:type="spellEnd"/>
      <w:r w:rsidRPr="00956896">
        <w:rPr>
          <w:lang w:val="ru-RU"/>
        </w:rPr>
        <w:t>] № [</w:t>
      </w:r>
      <w:proofErr w:type="spellStart"/>
      <w:r w:rsidRPr="00956896">
        <w:rPr>
          <w:highlight w:val="yellow"/>
          <w:lang w:val="ru-RU"/>
        </w:rPr>
        <w:t>ххх</w:t>
      </w:r>
      <w:proofErr w:type="spellEnd"/>
      <w:r w:rsidRPr="00956896">
        <w:rPr>
          <w:lang w:val="ru-RU"/>
        </w:rPr>
        <w:t>], выдан [</w:t>
      </w:r>
      <w:r w:rsidRPr="00956896">
        <w:rPr>
          <w:highlight w:val="yellow"/>
          <w:lang w:val="ru-RU"/>
        </w:rPr>
        <w:t>кем выдан</w:t>
      </w:r>
      <w:r w:rsidRPr="00956896">
        <w:rPr>
          <w:lang w:val="ru-RU"/>
        </w:rPr>
        <w:t>] [</w:t>
      </w:r>
      <w:r w:rsidRPr="00956896">
        <w:rPr>
          <w:highlight w:val="yellow"/>
          <w:lang w:val="ru-RU"/>
        </w:rPr>
        <w:t>дат</w:t>
      </w:r>
      <w:r w:rsidR="008B2022">
        <w:rPr>
          <w:highlight w:val="yellow"/>
          <w:lang w:val="ru-RU"/>
        </w:rPr>
        <w:t>а</w:t>
      </w:r>
      <w:r w:rsidRPr="00956896">
        <w:rPr>
          <w:lang w:val="ru-RU"/>
        </w:rPr>
        <w:t>], код подразделения [</w:t>
      </w:r>
      <w:proofErr w:type="spellStart"/>
      <w:r w:rsidR="002E681F" w:rsidRPr="00956896">
        <w:rPr>
          <w:highlight w:val="yellow"/>
          <w:lang w:val="ru-RU"/>
        </w:rPr>
        <w:t>ххх</w:t>
      </w:r>
      <w:proofErr w:type="spellEnd"/>
      <w:r w:rsidRPr="00956896">
        <w:rPr>
          <w:lang w:val="ru-RU"/>
        </w:rPr>
        <w:t>], проживающим и зарегистрированным по адресу: [</w:t>
      </w:r>
      <w:proofErr w:type="spellStart"/>
      <w:r w:rsidR="002E681F" w:rsidRPr="00956896">
        <w:rPr>
          <w:highlight w:val="yellow"/>
          <w:lang w:val="ru-RU"/>
        </w:rPr>
        <w:t>ххх</w:t>
      </w:r>
      <w:proofErr w:type="spellEnd"/>
      <w:r w:rsidR="002F55FF" w:rsidRPr="002F55FF">
        <w:rPr>
          <w:lang w:val="ru-RU"/>
        </w:rPr>
        <w:t>]</w:t>
      </w:r>
      <w:r w:rsidR="002E681F" w:rsidRPr="00956896">
        <w:rPr>
          <w:lang w:val="ru-RU"/>
        </w:rPr>
        <w:t xml:space="preserve"> </w:t>
      </w:r>
      <w:r w:rsidRPr="00956896">
        <w:rPr>
          <w:lang w:val="ru-RU"/>
        </w:rPr>
        <w:t>(</w:t>
      </w:r>
      <w:r>
        <w:rPr>
          <w:lang w:val="ru-RU"/>
        </w:rPr>
        <w:t>«</w:t>
      </w:r>
      <w:r w:rsidR="00BF7F5F">
        <w:rPr>
          <w:b/>
          <w:bCs/>
          <w:lang w:val="ru-RU"/>
        </w:rPr>
        <w:t>Сотрудник</w:t>
      </w:r>
      <w:r>
        <w:rPr>
          <w:lang w:val="ru-RU"/>
        </w:rPr>
        <w:t>»</w:t>
      </w:r>
      <w:bookmarkEnd w:id="45"/>
      <w:r w:rsidRPr="00956896">
        <w:rPr>
          <w:lang w:val="ru-RU"/>
        </w:rPr>
        <w:t>)</w:t>
      </w:r>
      <w:r>
        <w:rPr>
          <w:lang w:val="ru-RU"/>
        </w:rPr>
        <w:t>,</w:t>
      </w:r>
    </w:p>
    <w:p w14:paraId="03423C85" w14:textId="20C5C16F" w:rsidR="00956896" w:rsidRPr="00956896" w:rsidRDefault="00956896" w:rsidP="00956896">
      <w:pPr>
        <w:jc w:val="both"/>
        <w:rPr>
          <w:lang w:val="ru-RU"/>
        </w:rPr>
      </w:pPr>
      <w:r w:rsidRPr="00956896">
        <w:rPr>
          <w:lang w:val="ru-RU"/>
        </w:rPr>
        <w:t>далее совместно именуемыми «</w:t>
      </w:r>
      <w:r w:rsidRPr="00FE6D5A">
        <w:rPr>
          <w:b/>
          <w:bCs/>
          <w:lang w:val="ru-RU"/>
        </w:rPr>
        <w:t>Стороны</w:t>
      </w:r>
      <w:r w:rsidRPr="00956896">
        <w:rPr>
          <w:lang w:val="ru-RU"/>
        </w:rPr>
        <w:t>», а по отдельности – «</w:t>
      </w:r>
      <w:r w:rsidRPr="00FE6D5A">
        <w:rPr>
          <w:b/>
          <w:bCs/>
          <w:lang w:val="ru-RU"/>
        </w:rPr>
        <w:t>Сторона</w:t>
      </w:r>
      <w:r w:rsidRPr="00956896">
        <w:rPr>
          <w:lang w:val="ru-RU"/>
        </w:rPr>
        <w:t>».</w:t>
      </w:r>
    </w:p>
    <w:p w14:paraId="4231FC5F" w14:textId="51E5E966" w:rsidR="00956896" w:rsidRDefault="00934567" w:rsidP="007E1293">
      <w:pPr>
        <w:pStyle w:val="1"/>
        <w:numPr>
          <w:ilvl w:val="0"/>
          <w:numId w:val="0"/>
        </w:numPr>
        <w:ind w:left="851" w:hanging="851"/>
      </w:pPr>
      <w:r>
        <w:t>ПРИНИМАЯ ВО ВНИМАНИЕ, ЧТО</w:t>
      </w:r>
      <w:r w:rsidR="00956896">
        <w:t>:</w:t>
      </w:r>
    </w:p>
    <w:p w14:paraId="1ED9C253" w14:textId="5863463C" w:rsidR="00956896" w:rsidRDefault="00956896" w:rsidP="00C17C75">
      <w:pPr>
        <w:pStyle w:val="a0"/>
        <w:numPr>
          <w:ilvl w:val="0"/>
          <w:numId w:val="27"/>
        </w:numPr>
        <w:ind w:left="851" w:hanging="851"/>
        <w:contextualSpacing w:val="0"/>
        <w:jc w:val="both"/>
        <w:rPr>
          <w:lang w:val="ru-RU"/>
        </w:rPr>
      </w:pPr>
      <w:r>
        <w:rPr>
          <w:lang w:val="ru-RU"/>
        </w:rPr>
        <w:t xml:space="preserve">Настоящее Соглашение </w:t>
      </w:r>
      <w:r w:rsidR="00D116F2">
        <w:rPr>
          <w:lang w:val="ru-RU"/>
        </w:rPr>
        <w:t xml:space="preserve">о присоединении к опционной программе </w:t>
      </w:r>
      <w:r>
        <w:rPr>
          <w:lang w:val="ru-RU"/>
        </w:rPr>
        <w:t xml:space="preserve">заключается на основании </w:t>
      </w:r>
      <w:r w:rsidR="00D116F2">
        <w:rPr>
          <w:lang w:val="ru-RU"/>
        </w:rPr>
        <w:t>и во исполнение Опционной программы для сотрудников ООО «</w:t>
      </w:r>
      <w:r w:rsidR="00D116F2" w:rsidRPr="00D116F2">
        <w:rPr>
          <w:lang w:val="ru-RU"/>
        </w:rPr>
        <w:t>[</w:t>
      </w:r>
      <w:r w:rsidR="00D116F2" w:rsidRPr="00D116F2">
        <w:rPr>
          <w:highlight w:val="yellow"/>
          <w:lang w:val="ru-RU"/>
        </w:rPr>
        <w:t>Наименование</w:t>
      </w:r>
      <w:r w:rsidR="00D116F2" w:rsidRPr="00D116F2">
        <w:rPr>
          <w:lang w:val="ru-RU"/>
        </w:rPr>
        <w:t>]</w:t>
      </w:r>
      <w:r w:rsidR="00D116F2">
        <w:rPr>
          <w:lang w:val="ru-RU"/>
        </w:rPr>
        <w:t xml:space="preserve">», принятой в качестве Договора </w:t>
      </w:r>
      <w:r>
        <w:rPr>
          <w:lang w:val="ru-RU"/>
        </w:rPr>
        <w:t xml:space="preserve">об осуществлении прав участников в отношении Общества от </w:t>
      </w:r>
      <w:r w:rsidRPr="00956896">
        <w:rPr>
          <w:lang w:val="ru-RU"/>
        </w:rPr>
        <w:t>[</w:t>
      </w:r>
      <w:r w:rsidRPr="00956896">
        <w:rPr>
          <w:highlight w:val="yellow"/>
          <w:lang w:val="ru-RU"/>
        </w:rPr>
        <w:t>дата</w:t>
      </w:r>
      <w:r w:rsidRPr="00956896">
        <w:rPr>
          <w:lang w:val="ru-RU"/>
        </w:rPr>
        <w:t>]</w:t>
      </w:r>
      <w:r>
        <w:rPr>
          <w:lang w:val="ru-RU"/>
        </w:rPr>
        <w:t xml:space="preserve"> («</w:t>
      </w:r>
      <w:r w:rsidRPr="00956896">
        <w:rPr>
          <w:b/>
          <w:bCs/>
          <w:lang w:val="ru-RU"/>
        </w:rPr>
        <w:t>Договор</w:t>
      </w:r>
      <w:r>
        <w:rPr>
          <w:lang w:val="ru-RU"/>
        </w:rPr>
        <w:t xml:space="preserve">»), сторонами которого являются </w:t>
      </w:r>
      <w:r w:rsidR="009856A0">
        <w:rPr>
          <w:lang w:val="ru-RU"/>
        </w:rPr>
        <w:t>у</w:t>
      </w:r>
      <w:r w:rsidR="00D116F2">
        <w:rPr>
          <w:lang w:val="ru-RU"/>
        </w:rPr>
        <w:t xml:space="preserve">частники Общества, Общество, Получатель опциона </w:t>
      </w:r>
      <w:r w:rsidR="00C54F48">
        <w:rPr>
          <w:lang w:val="ru-RU"/>
        </w:rPr>
        <w:t>(как эти термины определены в Договоре)</w:t>
      </w:r>
      <w:r>
        <w:rPr>
          <w:lang w:val="ru-RU"/>
        </w:rPr>
        <w:t>.</w:t>
      </w:r>
    </w:p>
    <w:p w14:paraId="2D0904BE" w14:textId="59BADFB7" w:rsidR="00C522E7" w:rsidRDefault="00C522E7" w:rsidP="00C17C75">
      <w:pPr>
        <w:pStyle w:val="a0"/>
        <w:numPr>
          <w:ilvl w:val="0"/>
          <w:numId w:val="27"/>
        </w:numPr>
        <w:ind w:left="851" w:hanging="851"/>
        <w:contextualSpacing w:val="0"/>
        <w:jc w:val="both"/>
        <w:rPr>
          <w:lang w:val="ru-RU"/>
        </w:rPr>
      </w:pPr>
      <w:r>
        <w:rPr>
          <w:lang w:val="ru-RU"/>
        </w:rPr>
        <w:t>Обществ</w:t>
      </w:r>
      <w:r w:rsidR="00061E6B">
        <w:rPr>
          <w:lang w:val="ru-RU"/>
        </w:rPr>
        <w:t>о</w:t>
      </w:r>
      <w:r>
        <w:rPr>
          <w:lang w:val="ru-RU"/>
        </w:rPr>
        <w:t xml:space="preserve"> заключает настоящее Соглашение от своего имени, а также от имени всех участников Общества, как это предусмотрено в пункте</w:t>
      </w:r>
      <w:r w:rsidR="00CC3416">
        <w:rPr>
          <w:lang w:val="ru-RU"/>
        </w:rPr>
        <w:t xml:space="preserve"> </w:t>
      </w:r>
      <w:r w:rsidR="005D7E44">
        <w:rPr>
          <w:lang w:val="ru-RU"/>
        </w:rPr>
        <w:fldChar w:fldCharType="begin"/>
      </w:r>
      <w:r w:rsidR="005D7E44">
        <w:rPr>
          <w:lang w:val="ru-RU"/>
        </w:rPr>
        <w:instrText xml:space="preserve"> REF _Ref50910273 \r \h </w:instrText>
      </w:r>
      <w:r w:rsidR="005D7E44">
        <w:rPr>
          <w:lang w:val="ru-RU"/>
        </w:rPr>
      </w:r>
      <w:r w:rsidR="005D7E44">
        <w:rPr>
          <w:lang w:val="ru-RU"/>
        </w:rPr>
        <w:fldChar w:fldCharType="separate"/>
      </w:r>
      <w:r w:rsidR="00A27CA1">
        <w:rPr>
          <w:lang w:val="ru-RU"/>
        </w:rPr>
        <w:t>2.3</w:t>
      </w:r>
      <w:r w:rsidR="005D7E44">
        <w:rPr>
          <w:lang w:val="ru-RU"/>
        </w:rPr>
        <w:fldChar w:fldCharType="end"/>
      </w:r>
      <w:r>
        <w:rPr>
          <w:lang w:val="ru-RU"/>
        </w:rPr>
        <w:t xml:space="preserve"> </w:t>
      </w:r>
      <w:r w:rsidR="00CC3416">
        <w:rPr>
          <w:lang w:val="ru-RU"/>
        </w:rPr>
        <w:t>Договора</w:t>
      </w:r>
      <w:r>
        <w:rPr>
          <w:lang w:val="ru-RU"/>
        </w:rPr>
        <w:t>.</w:t>
      </w:r>
    </w:p>
    <w:p w14:paraId="1A42445B" w14:textId="2678B69C" w:rsidR="00D17EC6" w:rsidRPr="00C522E7" w:rsidRDefault="00D17EC6" w:rsidP="00C17C75">
      <w:pPr>
        <w:pStyle w:val="a0"/>
        <w:numPr>
          <w:ilvl w:val="0"/>
          <w:numId w:val="27"/>
        </w:numPr>
        <w:ind w:left="851" w:hanging="851"/>
        <w:contextualSpacing w:val="0"/>
        <w:jc w:val="both"/>
        <w:rPr>
          <w:lang w:val="ru-RU"/>
        </w:rPr>
      </w:pPr>
      <w:bookmarkStart w:id="46" w:name="_Ref50910764"/>
      <w:bookmarkStart w:id="47" w:name="_Ref51431483"/>
      <w:r>
        <w:rPr>
          <w:lang w:val="ru-RU"/>
        </w:rPr>
        <w:t xml:space="preserve">На Дату Соглашения оценка Общества составляет </w:t>
      </w:r>
      <w:r w:rsidR="00751229" w:rsidRPr="00751229">
        <w:rPr>
          <w:lang w:val="ru-RU"/>
        </w:rPr>
        <w:t>[</w:t>
      </w:r>
      <w:r w:rsidRPr="00751229">
        <w:rPr>
          <w:highlight w:val="yellow"/>
          <w:lang w:val="ru-RU"/>
        </w:rPr>
        <w:t>10 000 000</w:t>
      </w:r>
      <w:r w:rsidR="00751229" w:rsidRPr="00751229">
        <w:rPr>
          <w:lang w:val="ru-RU"/>
        </w:rPr>
        <w:t>]</w:t>
      </w:r>
      <w:r>
        <w:rPr>
          <w:lang w:val="ru-RU"/>
        </w:rPr>
        <w:t xml:space="preserve"> рублей («</w:t>
      </w:r>
      <w:r w:rsidRPr="00D17EC6">
        <w:rPr>
          <w:b/>
          <w:bCs/>
          <w:lang w:val="ru-RU"/>
        </w:rPr>
        <w:t>Оценка Общества</w:t>
      </w:r>
      <w:r>
        <w:rPr>
          <w:lang w:val="ru-RU"/>
        </w:rPr>
        <w:t>»)</w:t>
      </w:r>
      <w:r w:rsidR="006B3B0A">
        <w:rPr>
          <w:lang w:val="ru-RU"/>
        </w:rPr>
        <w:t xml:space="preserve">, а </w:t>
      </w:r>
      <w:r w:rsidR="006B3B0A" w:rsidRPr="006B3B0A">
        <w:rPr>
          <w:lang w:val="ru-RU"/>
        </w:rPr>
        <w:t>номинальная стоимость 100% уставного капитала Общества составляет [</w:t>
      </w:r>
      <w:r w:rsidR="006B3B0A" w:rsidRPr="006B3B0A">
        <w:rPr>
          <w:highlight w:val="yellow"/>
          <w:lang w:val="ru-RU"/>
        </w:rPr>
        <w:t>10</w:t>
      </w:r>
      <w:r w:rsidR="006B3B0A" w:rsidRPr="002E4D11">
        <w:rPr>
          <w:highlight w:val="yellow"/>
        </w:rPr>
        <w:t> </w:t>
      </w:r>
      <w:r w:rsidR="006B3B0A" w:rsidRPr="006B3B0A">
        <w:rPr>
          <w:highlight w:val="yellow"/>
          <w:lang w:val="ru-RU"/>
        </w:rPr>
        <w:t>000</w:t>
      </w:r>
      <w:r w:rsidR="006B3B0A" w:rsidRPr="006B3B0A">
        <w:rPr>
          <w:lang w:val="ru-RU"/>
        </w:rPr>
        <w:t>] рублей.</w:t>
      </w:r>
      <w:bookmarkEnd w:id="46"/>
      <w:bookmarkEnd w:id="47"/>
    </w:p>
    <w:p w14:paraId="5FBD8E14" w14:textId="0D69FFB3" w:rsidR="00A00059" w:rsidRDefault="00934567" w:rsidP="00C17C75">
      <w:pPr>
        <w:pStyle w:val="1"/>
        <w:numPr>
          <w:ilvl w:val="0"/>
          <w:numId w:val="25"/>
        </w:numPr>
        <w:ind w:left="851" w:hanging="851"/>
      </w:pPr>
      <w:r>
        <w:t>ПРЕДМЕТ СОГЛАШЕНИЯ</w:t>
      </w:r>
    </w:p>
    <w:p w14:paraId="0115A6BE" w14:textId="354A0783" w:rsidR="00816179" w:rsidRPr="00816179" w:rsidRDefault="00BF7F5F" w:rsidP="00816179">
      <w:pPr>
        <w:pStyle w:val="2"/>
      </w:pPr>
      <w:r>
        <w:t xml:space="preserve">Сотрудник </w:t>
      </w:r>
      <w:r w:rsidR="00934567" w:rsidRPr="00934567">
        <w:t xml:space="preserve">безусловно и в полном объеме присоединяется </w:t>
      </w:r>
      <w:r>
        <w:t xml:space="preserve">к условиям </w:t>
      </w:r>
      <w:r w:rsidR="00934567" w:rsidRPr="00934567">
        <w:t>Договор</w:t>
      </w:r>
      <w:r w:rsidR="004B64E9">
        <w:t xml:space="preserve">а. В соответствии с условиями Договора Сотрудник вправе требовать увеличения уставного капитала, а другие </w:t>
      </w:r>
      <w:r w:rsidR="005D7E44">
        <w:t>С</w:t>
      </w:r>
      <w:r w:rsidR="004B64E9">
        <w:t>тороны Договора обязаны обеспечить реализацию Сотрудником такого права, в том числе голосовать определ</w:t>
      </w:r>
      <w:r w:rsidR="005D7E44">
        <w:t>ё</w:t>
      </w:r>
      <w:r w:rsidR="004B64E9">
        <w:t>нны</w:t>
      </w:r>
      <w:r w:rsidR="005D7E44">
        <w:t>м</w:t>
      </w:r>
      <w:r w:rsidR="004B64E9">
        <w:t xml:space="preserve"> образом на общих собрания</w:t>
      </w:r>
      <w:r w:rsidR="004C1170">
        <w:t>х</w:t>
      </w:r>
      <w:r w:rsidR="005D7E44">
        <w:t xml:space="preserve"> участников</w:t>
      </w:r>
      <w:r w:rsidR="006F7F3C">
        <w:t xml:space="preserve"> Общества</w:t>
      </w:r>
      <w:r w:rsidR="004B64E9">
        <w:t>.</w:t>
      </w:r>
      <w:r w:rsidR="00816179">
        <w:t xml:space="preserve"> Взамен Сотрудник </w:t>
      </w:r>
      <w:r w:rsidR="002A0BA1">
        <w:t xml:space="preserve">также </w:t>
      </w:r>
      <w:r w:rsidR="00816179">
        <w:t xml:space="preserve">принимает на себя определенные обязательства, предусмотренные в Договоре и </w:t>
      </w:r>
      <w:r w:rsidR="00224476">
        <w:t xml:space="preserve">в </w:t>
      </w:r>
      <w:r w:rsidR="00816179">
        <w:t>настоящем Соглашении о присоединении к опционной программе.</w:t>
      </w:r>
    </w:p>
    <w:p w14:paraId="4126BFB6" w14:textId="0445E412" w:rsidR="004B64E9" w:rsidRDefault="004B64E9" w:rsidP="00934567">
      <w:pPr>
        <w:pStyle w:val="2"/>
      </w:pPr>
      <w:r>
        <w:t xml:space="preserve">Индивидуальные условия, на которых Сотрудник вправе требовать увеличения уставного капитала в свою пользу, предусмотрены ниже в Разделе </w:t>
      </w:r>
      <w:r>
        <w:fldChar w:fldCharType="begin"/>
      </w:r>
      <w:r>
        <w:instrText xml:space="preserve"> REF _Ref50308204 \r \h </w:instrText>
      </w:r>
      <w:r>
        <w:fldChar w:fldCharType="separate"/>
      </w:r>
      <w:r w:rsidR="00A27CA1">
        <w:t>2</w:t>
      </w:r>
      <w:r>
        <w:fldChar w:fldCharType="end"/>
      </w:r>
      <w:r w:rsidR="00224476">
        <w:t xml:space="preserve"> настоящего Соглашения</w:t>
      </w:r>
      <w:r>
        <w:t>.</w:t>
      </w:r>
    </w:p>
    <w:p w14:paraId="69ABEBFA" w14:textId="52723D0C" w:rsidR="004B64E9" w:rsidRDefault="004B64E9" w:rsidP="008C574E">
      <w:pPr>
        <w:pStyle w:val="1"/>
      </w:pPr>
      <w:bookmarkStart w:id="48" w:name="_Ref50308204"/>
      <w:r>
        <w:t>ИНДИВИДУАЛЬНЫЕ УСЛОВИЯ</w:t>
      </w:r>
    </w:p>
    <w:p w14:paraId="06A016B8" w14:textId="46405137" w:rsidR="006B3B0A" w:rsidRDefault="00200A6C" w:rsidP="00416922">
      <w:pPr>
        <w:pStyle w:val="2"/>
      </w:pPr>
      <w:bookmarkStart w:id="49" w:name="_Ref51431447"/>
      <w:bookmarkStart w:id="50" w:name="_Ref50906468"/>
      <w:r>
        <w:rPr>
          <w:u w:val="single"/>
        </w:rPr>
        <w:t>Общий р</w:t>
      </w:r>
      <w:r w:rsidR="00416922" w:rsidRPr="0046781C">
        <w:rPr>
          <w:u w:val="single"/>
        </w:rPr>
        <w:t>азмер доли</w:t>
      </w:r>
      <w:r w:rsidR="0046781C">
        <w:t>.</w:t>
      </w:r>
      <w:r>
        <w:t xml:space="preserve"> Сотрудник вправе</w:t>
      </w:r>
      <w:r w:rsidR="005C6A27">
        <w:t xml:space="preserve"> требовать увеличения уставного капитала таким образом, чтобы в совокупности приобрести долю в уставном капитале</w:t>
      </w:r>
      <w:r w:rsidR="0016267A">
        <w:t xml:space="preserve"> Общества</w:t>
      </w:r>
      <w:r w:rsidR="005C6A27">
        <w:t xml:space="preserve"> </w:t>
      </w:r>
      <w:r w:rsidR="002307C9">
        <w:t xml:space="preserve">номинальной стоимостью </w:t>
      </w:r>
      <w:r w:rsidR="002307C9" w:rsidRPr="002307C9">
        <w:t>[</w:t>
      </w:r>
      <w:r w:rsidR="002307C9" w:rsidRPr="002307C9">
        <w:rPr>
          <w:highlight w:val="yellow"/>
        </w:rPr>
        <w:t>500</w:t>
      </w:r>
      <w:r w:rsidR="002307C9" w:rsidRPr="002307C9">
        <w:t xml:space="preserve">] </w:t>
      </w:r>
      <w:r w:rsidR="002307C9">
        <w:t>рублей</w:t>
      </w:r>
      <w:r w:rsidR="007B5DC7">
        <w:t xml:space="preserve"> («</w:t>
      </w:r>
      <w:r w:rsidR="007B5DC7" w:rsidRPr="007B5DC7">
        <w:rPr>
          <w:b/>
          <w:bCs/>
        </w:rPr>
        <w:t>Доля Сотрудника</w:t>
      </w:r>
      <w:r w:rsidR="007B5DC7">
        <w:t>»)</w:t>
      </w:r>
      <w:r w:rsidR="002307C9">
        <w:t xml:space="preserve">. На Дату Соглашения это составляет </w:t>
      </w:r>
      <w:r w:rsidR="002307C9" w:rsidRPr="002307C9">
        <w:t>[</w:t>
      </w:r>
      <w:r w:rsidR="002307C9" w:rsidRPr="002307C9">
        <w:rPr>
          <w:highlight w:val="yellow"/>
        </w:rPr>
        <w:t>5%</w:t>
      </w:r>
      <w:r w:rsidR="002307C9" w:rsidRPr="002307C9">
        <w:t xml:space="preserve">] </w:t>
      </w:r>
      <w:r w:rsidR="002307C9">
        <w:t>от номинальной стоимости уставного капитала Общества</w:t>
      </w:r>
      <w:r w:rsidR="006B3B0A">
        <w:t xml:space="preserve"> («</w:t>
      </w:r>
      <w:r w:rsidR="006B3B0A" w:rsidRPr="006B3B0A">
        <w:rPr>
          <w:b/>
          <w:bCs/>
        </w:rPr>
        <w:t xml:space="preserve">Доля </w:t>
      </w:r>
      <w:r w:rsidR="006B3B0A">
        <w:rPr>
          <w:b/>
          <w:bCs/>
        </w:rPr>
        <w:t xml:space="preserve">Сотрудника </w:t>
      </w:r>
      <w:r w:rsidR="006B3B0A" w:rsidRPr="006B3B0A">
        <w:rPr>
          <w:b/>
          <w:bCs/>
        </w:rPr>
        <w:t xml:space="preserve">в процентном </w:t>
      </w:r>
      <w:r w:rsidR="006B3B0A" w:rsidRPr="006B3B0A">
        <w:rPr>
          <w:b/>
          <w:bCs/>
        </w:rPr>
        <w:lastRenderedPageBreak/>
        <w:t>выражении</w:t>
      </w:r>
      <w:r w:rsidR="006B3B0A">
        <w:t>»)</w:t>
      </w:r>
      <w:r w:rsidR="002307C9">
        <w:t xml:space="preserve">, что в свою очередь </w:t>
      </w:r>
      <w:r w:rsidR="006C08A3">
        <w:t xml:space="preserve">составляет </w:t>
      </w:r>
      <w:r w:rsidR="002307C9" w:rsidRPr="002307C9">
        <w:t>[</w:t>
      </w:r>
      <w:r w:rsidR="002307C9" w:rsidRPr="002307C9">
        <w:rPr>
          <w:highlight w:val="yellow"/>
        </w:rPr>
        <w:t>500 000</w:t>
      </w:r>
      <w:r w:rsidR="002307C9" w:rsidRPr="002307C9">
        <w:t>]</w:t>
      </w:r>
      <w:r w:rsidR="002307C9">
        <w:t xml:space="preserve"> рублей от Оценки Общества</w:t>
      </w:r>
      <w:r w:rsidR="006B3B0A">
        <w:t xml:space="preserve"> («</w:t>
      </w:r>
      <w:r w:rsidR="00622025" w:rsidRPr="00622025">
        <w:rPr>
          <w:b/>
          <w:bCs/>
        </w:rPr>
        <w:t>Оценка доли</w:t>
      </w:r>
      <w:r w:rsidR="00622025">
        <w:rPr>
          <w:b/>
          <w:bCs/>
        </w:rPr>
        <w:t xml:space="preserve"> </w:t>
      </w:r>
      <w:r w:rsidR="001C0519">
        <w:rPr>
          <w:b/>
          <w:bCs/>
        </w:rPr>
        <w:t xml:space="preserve">Сотрудника </w:t>
      </w:r>
      <w:r w:rsidR="006B3B0A" w:rsidRPr="006B3B0A">
        <w:rPr>
          <w:b/>
          <w:bCs/>
        </w:rPr>
        <w:t>в денежном выражении</w:t>
      </w:r>
      <w:r w:rsidR="006B3B0A">
        <w:t>»)</w:t>
      </w:r>
      <w:r w:rsidR="002307C9">
        <w:t>.</w:t>
      </w:r>
      <w:r w:rsidR="001C0519">
        <w:t xml:space="preserve"> Стороны признают, что Доля Сотрудника в процентном выражении и </w:t>
      </w:r>
      <w:r w:rsidR="00622025">
        <w:t>Оценка д</w:t>
      </w:r>
      <w:r w:rsidR="001C0519">
        <w:t>ол</w:t>
      </w:r>
      <w:r w:rsidR="00622025">
        <w:t>и</w:t>
      </w:r>
      <w:r w:rsidR="001C0519">
        <w:t xml:space="preserve"> Сотрудника в денежном выражении являются переменными величинами, которые могут изменяться в будущем в зависимости от колебаний Оценки Общества, привлечения финансирования от инвесторов будущих раундов и других обстоятельств</w:t>
      </w:r>
      <w:r w:rsidR="000C0803">
        <w:t xml:space="preserve"> в соответствии с положениями пункта </w:t>
      </w:r>
      <w:r w:rsidR="000C0803">
        <w:fldChar w:fldCharType="begin"/>
      </w:r>
      <w:r w:rsidR="000C0803">
        <w:instrText xml:space="preserve"> REF _Ref50310068 \r \h </w:instrText>
      </w:r>
      <w:r w:rsidR="000C0803">
        <w:fldChar w:fldCharType="separate"/>
      </w:r>
      <w:r w:rsidR="00A27CA1">
        <w:t>3.3</w:t>
      </w:r>
      <w:r w:rsidR="000C0803">
        <w:fldChar w:fldCharType="end"/>
      </w:r>
      <w:r w:rsidR="000C0803">
        <w:t xml:space="preserve"> Договора</w:t>
      </w:r>
      <w:r w:rsidR="001C0519">
        <w:t>.</w:t>
      </w:r>
      <w:bookmarkEnd w:id="49"/>
    </w:p>
    <w:p w14:paraId="5FFA3B12" w14:textId="50541F44" w:rsidR="00714F36" w:rsidRPr="00714F36" w:rsidRDefault="00714F36" w:rsidP="00714F36">
      <w:pPr>
        <w:pStyle w:val="2"/>
      </w:pPr>
      <w:bookmarkStart w:id="51" w:name="_Ref51431539"/>
      <w:bookmarkEnd w:id="50"/>
      <w:r w:rsidRPr="00714F36">
        <w:rPr>
          <w:u w:val="single"/>
        </w:rPr>
        <w:t>Размер вклада в уставный капитал</w:t>
      </w:r>
      <w:r w:rsidRPr="00714F36">
        <w:t>. Сотрудник обязан внести вклад в уставный капитал Общества в оплату своей доли в размере, равном произведению</w:t>
      </w:r>
      <w:r w:rsidR="008D2BF8">
        <w:t xml:space="preserve"> Доли сотрудника (в рублях)</w:t>
      </w:r>
      <w:r w:rsidRPr="00714F36">
        <w:t xml:space="preserve">, на которую он вправе претендовать в соответствии с Графиком </w:t>
      </w:r>
      <w:proofErr w:type="spellStart"/>
      <w:r w:rsidRPr="00714F36">
        <w:t>вестинга</w:t>
      </w:r>
      <w:proofErr w:type="spellEnd"/>
      <w:r w:rsidRPr="00714F36">
        <w:t xml:space="preserve"> из пункта </w:t>
      </w:r>
      <w:r w:rsidR="00FC41B4">
        <w:fldChar w:fldCharType="begin"/>
      </w:r>
      <w:r w:rsidR="00FC41B4">
        <w:instrText xml:space="preserve"> REF _Ref51431423 \r \h </w:instrText>
      </w:r>
      <w:r w:rsidR="00FC41B4">
        <w:fldChar w:fldCharType="separate"/>
      </w:r>
      <w:r w:rsidR="00A27CA1">
        <w:t>2.3</w:t>
      </w:r>
      <w:r w:rsidR="00FC41B4">
        <w:fldChar w:fldCharType="end"/>
      </w:r>
      <w:r w:rsidRPr="00714F36">
        <w:t xml:space="preserve"> ниже, </w:t>
      </w:r>
      <w:r w:rsidR="008D2BF8">
        <w:t xml:space="preserve">и </w:t>
      </w:r>
      <w:r w:rsidRPr="00714F36">
        <w:t>Коэффициент</w:t>
      </w:r>
      <w:r w:rsidR="008D2BF8">
        <w:t>а</w:t>
      </w:r>
      <w:r w:rsidRPr="00714F36">
        <w:t xml:space="preserve"> оценки. Таким образом, суммарный размер вклада Сотрудника равен [</w:t>
      </w:r>
      <w:r w:rsidRPr="00714F36">
        <w:rPr>
          <w:highlight w:val="yellow"/>
        </w:rPr>
        <w:t>500</w:t>
      </w:r>
      <w:r w:rsidRPr="00714F36">
        <w:rPr>
          <w:highlight w:val="yellow"/>
          <w:lang w:val="en-US"/>
        </w:rPr>
        <w:t> </w:t>
      </w:r>
      <w:r w:rsidRPr="00714F36">
        <w:rPr>
          <w:highlight w:val="yellow"/>
        </w:rPr>
        <w:t>000</w:t>
      </w:r>
      <w:r w:rsidRPr="00714F36">
        <w:t>] рублей как произведение [</w:t>
      </w:r>
      <w:r w:rsidRPr="00714F36">
        <w:rPr>
          <w:highlight w:val="yellow"/>
        </w:rPr>
        <w:t>500</w:t>
      </w:r>
      <w:r w:rsidRPr="00714F36">
        <w:t>] рублей на [</w:t>
      </w:r>
      <w:r w:rsidRPr="00714F36">
        <w:rPr>
          <w:highlight w:val="yellow"/>
        </w:rPr>
        <w:t>1</w:t>
      </w:r>
      <w:r w:rsidRPr="00714F36">
        <w:rPr>
          <w:highlight w:val="yellow"/>
          <w:lang w:val="en-US"/>
        </w:rPr>
        <w:t> </w:t>
      </w:r>
      <w:r w:rsidRPr="00714F36">
        <w:rPr>
          <w:highlight w:val="yellow"/>
        </w:rPr>
        <w:t>000</w:t>
      </w:r>
      <w:r w:rsidRPr="00714F36">
        <w:t>] («</w:t>
      </w:r>
      <w:r w:rsidRPr="00714F36">
        <w:rPr>
          <w:b/>
          <w:bCs/>
        </w:rPr>
        <w:t>Размер вклада Сотрудника</w:t>
      </w:r>
      <w:r w:rsidRPr="00714F36">
        <w:t>»). Размер вклада Сотрудника зафиксирован на Дату Соглашения и не подлежит изменению в будущем в момент реализации Сотрудником своего права требовать увеличения уставного капитала Общества.</w:t>
      </w:r>
      <w:bookmarkEnd w:id="51"/>
    </w:p>
    <w:p w14:paraId="7EE60F60" w14:textId="4B3C3641" w:rsidR="00DC0ADC" w:rsidRDefault="00416922" w:rsidP="00714F36">
      <w:pPr>
        <w:pStyle w:val="2"/>
      </w:pPr>
      <w:bookmarkStart w:id="52" w:name="_Ref51431423"/>
      <w:r w:rsidRPr="00DE3EE5">
        <w:rPr>
          <w:u w:val="single"/>
        </w:rPr>
        <w:t xml:space="preserve">График </w:t>
      </w:r>
      <w:proofErr w:type="spellStart"/>
      <w:r w:rsidRPr="00DE3EE5">
        <w:rPr>
          <w:u w:val="single"/>
        </w:rPr>
        <w:t>вестинга</w:t>
      </w:r>
      <w:proofErr w:type="spellEnd"/>
      <w:r w:rsidR="00DE3EE5">
        <w:t>.</w:t>
      </w:r>
      <w:r w:rsidR="00DC0ADC">
        <w:t xml:space="preserve"> Сотрудник приобретает свое право требовать увеличения уставного капитала Общества поэтапно:</w:t>
      </w:r>
      <w:bookmarkEnd w:id="52"/>
    </w:p>
    <w:p w14:paraId="406D9F7A" w14:textId="62CC5041" w:rsidR="00DC0ADC" w:rsidRDefault="00833066" w:rsidP="00DC0ADC">
      <w:pPr>
        <w:pStyle w:val="3"/>
      </w:pPr>
      <w:r>
        <w:t xml:space="preserve">По истечении 12 месяцев с Даты Соглашения Сотрудник </w:t>
      </w:r>
      <w:r w:rsidR="00CA23B4">
        <w:t>в</w:t>
      </w:r>
      <w:r>
        <w:t xml:space="preserve">праве требовать увеличения уставного капитала Общества в размере, не превышающем </w:t>
      </w:r>
      <w:r w:rsidR="00AD355C">
        <w:t>25%</w:t>
      </w:r>
      <w:r>
        <w:t xml:space="preserve"> от </w:t>
      </w:r>
      <w:r w:rsidR="007B5DC7">
        <w:t>Доли Сотрудника</w:t>
      </w:r>
      <w:r>
        <w:t>;</w:t>
      </w:r>
    </w:p>
    <w:p w14:paraId="48F4B531" w14:textId="0ED985FE" w:rsidR="00833066" w:rsidRDefault="008355FA" w:rsidP="00833066">
      <w:pPr>
        <w:pStyle w:val="3"/>
      </w:pPr>
      <w:r>
        <w:t xml:space="preserve">По истечении 24 месяцев с Даты Соглашения Сотрудник </w:t>
      </w:r>
      <w:r w:rsidR="00DD64C5">
        <w:t>в</w:t>
      </w:r>
      <w:r>
        <w:t xml:space="preserve">праве требовать увеличения уставного капитала Общества в размере, не превышающем </w:t>
      </w:r>
      <w:r w:rsidR="00AD355C">
        <w:t>50%</w:t>
      </w:r>
      <w:r>
        <w:t xml:space="preserve"> от </w:t>
      </w:r>
      <w:r w:rsidR="007B5DC7">
        <w:t>Доли Сотрудника</w:t>
      </w:r>
      <w:r>
        <w:t>, при этом из этого значения вычитается размер доли в уставном капитале Общества, которую Сотрудник получил в предыдущем периоде;</w:t>
      </w:r>
    </w:p>
    <w:p w14:paraId="16D401AC" w14:textId="49F62D53" w:rsidR="00AD355C" w:rsidRDefault="00AD355C" w:rsidP="00AD355C">
      <w:pPr>
        <w:pStyle w:val="3"/>
      </w:pPr>
      <w:r>
        <w:t xml:space="preserve">По истечении 36 месяцев с Даты Соглашения Сотрудник </w:t>
      </w:r>
      <w:r w:rsidR="00DD64C5">
        <w:t>в</w:t>
      </w:r>
      <w:r>
        <w:t xml:space="preserve">праве требовать увеличения уставного капитала Общества в размере, не превышающем 75% от </w:t>
      </w:r>
      <w:r w:rsidR="007B5DC7">
        <w:t>Доли Сотрудника</w:t>
      </w:r>
      <w:r>
        <w:t>, при этом из этого значения вычитается размер доли в уставном капитале Общества, которую Сотрудник получил в предыдущем(их) периоде(ах);</w:t>
      </w:r>
      <w:r w:rsidR="00353145">
        <w:t xml:space="preserve"> и</w:t>
      </w:r>
    </w:p>
    <w:p w14:paraId="70500F0C" w14:textId="0435B102" w:rsidR="00833066" w:rsidRDefault="00AD355C" w:rsidP="00833066">
      <w:pPr>
        <w:pStyle w:val="3"/>
      </w:pPr>
      <w:r>
        <w:t xml:space="preserve">По истечении 48 месяцев с Даты Соглашения Сотрудник </w:t>
      </w:r>
      <w:r w:rsidR="00DD64C5">
        <w:t>в</w:t>
      </w:r>
      <w:r>
        <w:t xml:space="preserve">праве требовать увеличения уставного капитала Общества в размере, не превышающем 100% от </w:t>
      </w:r>
      <w:r w:rsidR="007B5DC7">
        <w:t>Доли Сотрудника</w:t>
      </w:r>
      <w:r>
        <w:t>, при этом из этого значения вычитается размер доли в уставном капитале Общества, которую Сотрудник получил в предыдущем(их) периоде(ах)</w:t>
      </w:r>
      <w:r w:rsidR="00353145">
        <w:t>.</w:t>
      </w:r>
    </w:p>
    <w:p w14:paraId="15E320D9" w14:textId="0C5CDF7E" w:rsidR="00416922" w:rsidRPr="00416922" w:rsidRDefault="00416922" w:rsidP="00416922">
      <w:pPr>
        <w:pStyle w:val="2"/>
      </w:pPr>
      <w:r w:rsidRPr="00DE3EE5">
        <w:rPr>
          <w:u w:val="single"/>
        </w:rPr>
        <w:t>Срок для реализации</w:t>
      </w:r>
      <w:r w:rsidR="00DE3EE5">
        <w:t xml:space="preserve">. Сотрудник должен реализовать свое право </w:t>
      </w:r>
      <w:r w:rsidR="00C52380">
        <w:t>требовать увеличения уставного капитала Общества в любом случае не позднее 5 лет с Даты Соглашения</w:t>
      </w:r>
      <w:r w:rsidR="00DE3EE5" w:rsidRPr="00DE3EE5">
        <w:t>.</w:t>
      </w:r>
    </w:p>
    <w:p w14:paraId="3406288C" w14:textId="6698F437" w:rsidR="001A5597" w:rsidRDefault="001A5597" w:rsidP="008C574E">
      <w:pPr>
        <w:pStyle w:val="1"/>
      </w:pPr>
      <w:r>
        <w:t>НЕПРЕРЫВНАЯ ДЕЯТЕЛЬНОСТЬ</w:t>
      </w:r>
    </w:p>
    <w:p w14:paraId="76CAC4BB" w14:textId="4FCF227E" w:rsidR="00F3111A" w:rsidRDefault="00F3111A" w:rsidP="001A5597">
      <w:pPr>
        <w:pStyle w:val="2"/>
      </w:pPr>
      <w:r>
        <w:t>Сотрудник вправе реализовать свое право, если он осуществляет Непрерывную деятельность в интересах Общества.</w:t>
      </w:r>
    </w:p>
    <w:p w14:paraId="0F1BC8A5" w14:textId="7B4FCDA2" w:rsidR="00224476" w:rsidRDefault="00766A23" w:rsidP="001A5597">
      <w:pPr>
        <w:pStyle w:val="2"/>
      </w:pPr>
      <w:r>
        <w:t xml:space="preserve">Для целей определения Непрерывной деятельности по Договору Непрерывная деятельность имеет место, если </w:t>
      </w:r>
      <w:r w:rsidR="00224476">
        <w:t>Сотрудник осуществля</w:t>
      </w:r>
      <w:r>
        <w:t>е</w:t>
      </w:r>
      <w:r w:rsidR="00224476">
        <w:t>т непрерывную деятельность в интересах Общества на основании трудового в качестве работника или гражданско-правового договора в качестве консультанта или другого специалиста в объеме не менее 40 часов в неделю или ином объеме, предусмотренном в соответствующем договоре между Сотрудником и Обществом.</w:t>
      </w:r>
    </w:p>
    <w:p w14:paraId="6108BCAD" w14:textId="71B5A78D" w:rsidR="00224476" w:rsidRPr="00224476" w:rsidRDefault="00224476" w:rsidP="00224476">
      <w:pPr>
        <w:pStyle w:val="2"/>
      </w:pPr>
      <w:r>
        <w:lastRenderedPageBreak/>
        <w:t xml:space="preserve">Если </w:t>
      </w:r>
      <w:r w:rsidR="004F6F4C">
        <w:t>Н</w:t>
      </w:r>
      <w:r>
        <w:t xml:space="preserve">епрерывная деятельность прекращается, наступают </w:t>
      </w:r>
      <w:r w:rsidR="002E4000">
        <w:t>последствия,</w:t>
      </w:r>
      <w:r>
        <w:t xml:space="preserve"> предусмотренные в Разделе </w:t>
      </w:r>
      <w:r w:rsidR="006929A3">
        <w:fldChar w:fldCharType="begin"/>
      </w:r>
      <w:r w:rsidR="006929A3">
        <w:instrText xml:space="preserve"> REF _Ref48771296 \r \h </w:instrText>
      </w:r>
      <w:r w:rsidR="006929A3">
        <w:fldChar w:fldCharType="separate"/>
      </w:r>
      <w:r w:rsidR="00A27CA1">
        <w:t>5</w:t>
      </w:r>
      <w:r w:rsidR="006929A3">
        <w:fldChar w:fldCharType="end"/>
      </w:r>
      <w:r>
        <w:t xml:space="preserve"> Договора.</w:t>
      </w:r>
    </w:p>
    <w:p w14:paraId="008BBBB7" w14:textId="4BFC95A8" w:rsidR="00BE7444" w:rsidRDefault="00934567" w:rsidP="008C574E">
      <w:pPr>
        <w:pStyle w:val="1"/>
      </w:pPr>
      <w:r>
        <w:t>ПРОЧИЕ ПОЛОЖЕНИЯ</w:t>
      </w:r>
      <w:bookmarkEnd w:id="48"/>
    </w:p>
    <w:p w14:paraId="03ADBA3E" w14:textId="1F423F2A" w:rsidR="00CB439D" w:rsidRDefault="00CB439D" w:rsidP="008C574E">
      <w:pPr>
        <w:pStyle w:val="2"/>
      </w:pPr>
      <w:r>
        <w:t>Настоящее Соглашение действует</w:t>
      </w:r>
      <w:r w:rsidR="00173EE4">
        <w:t xml:space="preserve"> в течение срока действия Договора</w:t>
      </w:r>
      <w:r>
        <w:t>.</w:t>
      </w:r>
    </w:p>
    <w:p w14:paraId="45265365" w14:textId="014E97CC" w:rsidR="00934567" w:rsidRDefault="00934567" w:rsidP="00934567">
      <w:pPr>
        <w:pStyle w:val="2"/>
      </w:pPr>
      <w:r w:rsidRPr="004436CE">
        <w:t xml:space="preserve">Настоящее Соглашение составлено в </w:t>
      </w:r>
      <w:r w:rsidR="008D678C" w:rsidRPr="00714F36">
        <w:t>2</w:t>
      </w:r>
      <w:r w:rsidR="00990F7F">
        <w:t>-х</w:t>
      </w:r>
      <w:r w:rsidRPr="004436CE">
        <w:t xml:space="preserve"> экземплярах, по одному для каждой из Сторон.</w:t>
      </w:r>
    </w:p>
    <w:p w14:paraId="03067DCE" w14:textId="3BB9AA68" w:rsidR="00975370" w:rsidRDefault="00975370" w:rsidP="00934567">
      <w:pPr>
        <w:pStyle w:val="2"/>
      </w:pPr>
      <w:r>
        <w:t>Любые сообщения или уведомления по настоящему Соглашению направляются Сотруднику по следующим реквизитам:</w:t>
      </w:r>
    </w:p>
    <w:p w14:paraId="4D970A03" w14:textId="5659C94B" w:rsidR="00934567" w:rsidRDefault="00313E15" w:rsidP="00975370">
      <w:pPr>
        <w:pStyle w:val="2"/>
        <w:numPr>
          <w:ilvl w:val="0"/>
          <w:numId w:val="0"/>
        </w:numPr>
        <w:ind w:left="851"/>
      </w:pPr>
      <w:r>
        <w:t>Сотруднику</w:t>
      </w:r>
      <w:r w:rsidR="00096A32">
        <w:t>:</w:t>
      </w:r>
      <w:r w:rsidR="00096A32">
        <w:tab/>
      </w:r>
      <w:r w:rsidR="00096A32">
        <w:tab/>
      </w:r>
      <w:r w:rsidR="00934567">
        <w:t>[</w:t>
      </w:r>
      <w:r w:rsidR="00096A32" w:rsidRPr="00313E15">
        <w:rPr>
          <w:highlight w:val="yellow"/>
        </w:rPr>
        <w:t>x</w:t>
      </w:r>
      <w:r w:rsidR="00096A32">
        <w:rPr>
          <w:highlight w:val="yellow"/>
          <w:lang w:val="en-US"/>
        </w:rPr>
        <w:t>x</w:t>
      </w:r>
      <w:r w:rsidR="00096A32" w:rsidRPr="00313E15">
        <w:rPr>
          <w:highlight w:val="yellow"/>
        </w:rPr>
        <w:t>x</w:t>
      </w:r>
      <w:r w:rsidR="00934567">
        <w:t>]</w:t>
      </w:r>
    </w:p>
    <w:p w14:paraId="4C994E62" w14:textId="1D88A5AB" w:rsidR="00934567" w:rsidRDefault="00934567" w:rsidP="00313E15">
      <w:pPr>
        <w:pStyle w:val="2"/>
        <w:numPr>
          <w:ilvl w:val="0"/>
          <w:numId w:val="0"/>
        </w:numPr>
        <w:ind w:left="851"/>
      </w:pPr>
      <w:r>
        <w:t>Адрес:</w:t>
      </w:r>
      <w:r w:rsidR="00096A32">
        <w:tab/>
      </w:r>
      <w:r w:rsidR="00096A32">
        <w:tab/>
      </w:r>
      <w:r>
        <w:t>[</w:t>
      </w:r>
      <w:r w:rsidR="00096A32" w:rsidRPr="00313E15">
        <w:rPr>
          <w:highlight w:val="yellow"/>
        </w:rPr>
        <w:t>x</w:t>
      </w:r>
      <w:r w:rsidR="00096A32">
        <w:rPr>
          <w:highlight w:val="yellow"/>
          <w:lang w:val="en-US"/>
        </w:rPr>
        <w:t>x</w:t>
      </w:r>
      <w:r w:rsidR="00096A32" w:rsidRPr="00313E15">
        <w:rPr>
          <w:highlight w:val="yellow"/>
        </w:rPr>
        <w:t>x</w:t>
      </w:r>
      <w:r>
        <w:t>]</w:t>
      </w:r>
    </w:p>
    <w:p w14:paraId="69BB71A8" w14:textId="735239A2" w:rsidR="00934567" w:rsidRPr="00934567" w:rsidRDefault="003C737F" w:rsidP="00313E15">
      <w:pPr>
        <w:pStyle w:val="2"/>
        <w:numPr>
          <w:ilvl w:val="0"/>
          <w:numId w:val="0"/>
        </w:numPr>
        <w:ind w:left="851"/>
      </w:pPr>
      <w:r>
        <w:rPr>
          <w:lang w:val="en-US"/>
        </w:rPr>
        <w:t>E</w:t>
      </w:r>
      <w:proofErr w:type="spellStart"/>
      <w:r w:rsidR="00934567">
        <w:t>mail</w:t>
      </w:r>
      <w:proofErr w:type="spellEnd"/>
      <w:r w:rsidR="00934567">
        <w:t>:</w:t>
      </w:r>
      <w:r w:rsidR="00096A32">
        <w:tab/>
      </w:r>
      <w:r w:rsidR="00096A32">
        <w:tab/>
      </w:r>
      <w:r w:rsidR="00096A32">
        <w:tab/>
      </w:r>
      <w:r w:rsidR="00934567">
        <w:t>[</w:t>
      </w:r>
      <w:r w:rsidR="00934567" w:rsidRPr="00313E15">
        <w:rPr>
          <w:highlight w:val="yellow"/>
        </w:rPr>
        <w:t>x</w:t>
      </w:r>
      <w:r w:rsidR="00096A32">
        <w:rPr>
          <w:highlight w:val="yellow"/>
          <w:lang w:val="en-US"/>
        </w:rPr>
        <w:t>x</w:t>
      </w:r>
      <w:r w:rsidR="00934567" w:rsidRPr="00313E15">
        <w:rPr>
          <w:highlight w:val="yellow"/>
        </w:rPr>
        <w:t>x</w:t>
      </w:r>
      <w:r w:rsidR="00934567">
        <w:t>]</w:t>
      </w:r>
    </w:p>
    <w:p w14:paraId="26982C52" w14:textId="0FD12F77" w:rsidR="00975370" w:rsidRDefault="00975370" w:rsidP="00975370">
      <w:pPr>
        <w:pStyle w:val="2"/>
        <w:numPr>
          <w:ilvl w:val="0"/>
          <w:numId w:val="0"/>
        </w:numPr>
        <w:ind w:left="851"/>
      </w:pPr>
      <w:r>
        <w:t>Любые сообщения или уведомления в адрес Общества направляются по реквизитам, указанным в Договоре.</w:t>
      </w:r>
    </w:p>
    <w:p w14:paraId="68CD4FEC" w14:textId="77777777" w:rsidR="003F291E" w:rsidRPr="00655F27" w:rsidRDefault="003F291E" w:rsidP="003F291E">
      <w:pPr>
        <w:rPr>
          <w:lang w:val="ru-RU"/>
        </w:rPr>
      </w:pPr>
    </w:p>
    <w:p w14:paraId="671691F7" w14:textId="38A9E545" w:rsidR="003F291E" w:rsidRPr="00655F27" w:rsidRDefault="003F291E" w:rsidP="003F291E">
      <w:pPr>
        <w:jc w:val="center"/>
        <w:rPr>
          <w:lang w:val="ru-RU"/>
        </w:rPr>
      </w:pPr>
      <w:r w:rsidRPr="00655F27">
        <w:rPr>
          <w:lang w:val="ru-RU"/>
        </w:rPr>
        <w:t>*</w:t>
      </w:r>
      <w:r>
        <w:rPr>
          <w:lang w:val="ru-RU"/>
        </w:rPr>
        <w:tab/>
      </w:r>
      <w:r w:rsidRPr="00655F27">
        <w:rPr>
          <w:lang w:val="ru-RU"/>
        </w:rPr>
        <w:t>*</w:t>
      </w:r>
      <w:r w:rsidRPr="00655F27">
        <w:rPr>
          <w:lang w:val="ru-RU"/>
        </w:rPr>
        <w:tab/>
        <w:t>*</w:t>
      </w:r>
    </w:p>
    <w:p w14:paraId="3CD44DE5" w14:textId="5CCB300C" w:rsidR="004436CE" w:rsidRPr="00F7330A" w:rsidRDefault="004436CE" w:rsidP="002A4FF1">
      <w:pPr>
        <w:pStyle w:val="2"/>
        <w:numPr>
          <w:ilvl w:val="0"/>
          <w:numId w:val="0"/>
        </w:numPr>
      </w:pPr>
      <w:r w:rsidRPr="00F7330A">
        <w:br w:type="page"/>
      </w:r>
    </w:p>
    <w:p w14:paraId="74D5282A" w14:textId="6C61A7D9" w:rsidR="00AC3E86" w:rsidRPr="003F291E" w:rsidRDefault="00D27F8D" w:rsidP="002A4FF1">
      <w:pPr>
        <w:pStyle w:val="1"/>
        <w:numPr>
          <w:ilvl w:val="0"/>
          <w:numId w:val="0"/>
        </w:numPr>
        <w:jc w:val="center"/>
      </w:pPr>
      <w:r>
        <w:lastRenderedPageBreak/>
        <w:t>ПОДПИСИ</w:t>
      </w:r>
      <w:r w:rsidR="0068760D">
        <w:t xml:space="preserve"> СТОРОН</w:t>
      </w:r>
      <w:r w:rsidR="003F291E" w:rsidRPr="003F291E">
        <w:t xml:space="preserve"> </w:t>
      </w:r>
      <w:r w:rsidR="003F291E">
        <w:t>СОГЛАШЕНИЯ О ПРИСОЕДИНЕНИИ</w:t>
      </w:r>
      <w:r w:rsidR="003F291E">
        <w:br/>
        <w:t>К ОПЦИОННОЙ ПРОГРАММЕ</w:t>
      </w:r>
    </w:p>
    <w:p w14:paraId="7346B3FE" w14:textId="7A741CDE" w:rsidR="002A4FF1" w:rsidRDefault="002A4FF1" w:rsidP="002A4FF1">
      <w:pPr>
        <w:rPr>
          <w:lang w:val="ru-RU"/>
        </w:rPr>
      </w:pPr>
    </w:p>
    <w:p w14:paraId="53846BC1" w14:textId="77777777" w:rsidR="002A4FF1" w:rsidRPr="002A4FF1" w:rsidRDefault="002A4FF1" w:rsidP="002A4FF1">
      <w:pPr>
        <w:rPr>
          <w:lang w:val="ru-RU"/>
        </w:rPr>
      </w:pPr>
    </w:p>
    <w:tbl>
      <w:tblPr>
        <w:tblW w:w="0" w:type="auto"/>
        <w:tblLook w:val="04A0" w:firstRow="1" w:lastRow="0" w:firstColumn="1" w:lastColumn="0" w:noHBand="0" w:noVBand="1"/>
      </w:tblPr>
      <w:tblGrid>
        <w:gridCol w:w="4506"/>
        <w:gridCol w:w="4506"/>
      </w:tblGrid>
      <w:tr w:rsidR="002A4FF1" w:rsidRPr="004436CE" w14:paraId="3E777755" w14:textId="77777777" w:rsidTr="002A4FF1">
        <w:tc>
          <w:tcPr>
            <w:tcW w:w="4506" w:type="dxa"/>
          </w:tcPr>
          <w:p w14:paraId="7C4589EC" w14:textId="77777777" w:rsidR="002A4FF1" w:rsidRPr="004436CE" w:rsidRDefault="002A4FF1" w:rsidP="002A4FF1">
            <w:pPr>
              <w:spacing w:before="120" w:after="120" w:line="259" w:lineRule="auto"/>
              <w:jc w:val="center"/>
              <w:rPr>
                <w:rFonts w:eastAsia="STZhongsong" w:cs="Times New Roman"/>
                <w:lang w:val="ru-RU" w:eastAsia="zh-CN"/>
              </w:rPr>
            </w:pPr>
            <w:r>
              <w:rPr>
                <w:rFonts w:eastAsia="SimSun" w:cs="Times New Roman"/>
                <w:b/>
                <w:caps/>
                <w:spacing w:val="-3"/>
                <w:lang w:val="ru-RU" w:eastAsia="en-GB"/>
              </w:rPr>
              <w:t xml:space="preserve">СОТРУДНИК </w:t>
            </w:r>
          </w:p>
          <w:p w14:paraId="12C91A66" w14:textId="77777777" w:rsidR="002A4FF1" w:rsidRPr="004436CE" w:rsidRDefault="002A4FF1" w:rsidP="002A4FF1">
            <w:pPr>
              <w:spacing w:before="120" w:after="120" w:line="259" w:lineRule="auto"/>
              <w:jc w:val="center"/>
              <w:rPr>
                <w:rFonts w:eastAsia="MS Mincho" w:cs="Times New Roman"/>
                <w:lang w:val="ru-RU" w:eastAsia="zh-CN"/>
              </w:rPr>
            </w:pPr>
          </w:p>
          <w:p w14:paraId="480671AD" w14:textId="77777777" w:rsidR="002A4FF1" w:rsidRPr="004436CE" w:rsidRDefault="002A4FF1" w:rsidP="002A4FF1">
            <w:pPr>
              <w:spacing w:before="120" w:after="120" w:line="259" w:lineRule="auto"/>
              <w:jc w:val="center"/>
              <w:rPr>
                <w:rFonts w:eastAsia="MS Mincho" w:cs="Times New Roman"/>
                <w:i/>
                <w:iCs/>
                <w:sz w:val="16"/>
                <w:szCs w:val="16"/>
                <w:lang w:val="ru-RU" w:eastAsia="zh-CN"/>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(подпись)</w:t>
            </w:r>
          </w:p>
          <w:p w14:paraId="5F9865F0" w14:textId="3A43E3A6" w:rsidR="002A4FF1" w:rsidRPr="004436CE" w:rsidRDefault="002A4FF1" w:rsidP="002A4FF1">
            <w:pPr>
              <w:spacing w:before="120" w:after="120" w:line="259" w:lineRule="auto"/>
              <w:jc w:val="center"/>
              <w:rPr>
                <w:rFonts w:eastAsia="MS Mincho" w:cs="Times New Roman"/>
                <w:lang w:val="ru-RU" w:eastAsia="zh-CN"/>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(дата)</w:t>
            </w:r>
          </w:p>
        </w:tc>
        <w:tc>
          <w:tcPr>
            <w:tcW w:w="4506" w:type="dxa"/>
          </w:tcPr>
          <w:p w14:paraId="0BDEBB9E" w14:textId="77777777" w:rsidR="002A4FF1" w:rsidRPr="004436CE" w:rsidRDefault="002A4FF1" w:rsidP="002A4FF1">
            <w:pPr>
              <w:spacing w:before="120" w:after="120" w:line="259" w:lineRule="auto"/>
              <w:jc w:val="center"/>
              <w:rPr>
                <w:rFonts w:eastAsia="SimSun" w:cs="Times New Roman"/>
                <w:b/>
                <w:caps/>
                <w:spacing w:val="-3"/>
                <w:lang w:val="ru-RU" w:eastAsia="en-GB"/>
              </w:rPr>
            </w:pPr>
            <w:r>
              <w:rPr>
                <w:rFonts w:eastAsia="SimSun" w:cs="Times New Roman"/>
                <w:b/>
                <w:caps/>
                <w:spacing w:val="-3"/>
                <w:lang w:val="ru-RU" w:eastAsia="en-GB"/>
              </w:rPr>
              <w:t>общество</w:t>
            </w:r>
          </w:p>
          <w:p w14:paraId="7AD058CA" w14:textId="77777777" w:rsidR="002A4FF1" w:rsidRPr="004436CE" w:rsidRDefault="002A4FF1" w:rsidP="002A4FF1">
            <w:pPr>
              <w:spacing w:before="120" w:after="120" w:line="259" w:lineRule="auto"/>
              <w:jc w:val="center"/>
              <w:rPr>
                <w:rFonts w:eastAsia="SimSun" w:cs="Times New Roman"/>
                <w:b/>
                <w:caps/>
                <w:spacing w:val="-3"/>
                <w:lang w:val="ru-RU" w:eastAsia="en-GB"/>
              </w:rPr>
            </w:pPr>
          </w:p>
          <w:p w14:paraId="25EB26A9" w14:textId="77777777" w:rsidR="002A4FF1" w:rsidRPr="004436CE" w:rsidRDefault="002A4FF1" w:rsidP="002A4FF1">
            <w:pPr>
              <w:spacing w:before="120" w:after="120" w:line="259" w:lineRule="auto"/>
              <w:jc w:val="center"/>
              <w:rPr>
                <w:rFonts w:eastAsia="MS Mincho" w:cs="Times New Roman"/>
                <w:i/>
                <w:iCs/>
                <w:sz w:val="16"/>
                <w:szCs w:val="16"/>
                <w:lang w:val="ru-RU" w:eastAsia="zh-CN"/>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(подпись)</w:t>
            </w:r>
          </w:p>
          <w:p w14:paraId="23EC61FA" w14:textId="4936DCD0" w:rsidR="002A4FF1" w:rsidRPr="004436CE" w:rsidRDefault="002A4FF1" w:rsidP="002A4FF1">
            <w:pPr>
              <w:spacing w:before="120" w:after="120" w:line="259" w:lineRule="auto"/>
              <w:rPr>
                <w:rFonts w:eastAsia="MS Mincho" w:cs="Times New Roman"/>
                <w:lang w:val="ru-RU" w:eastAsia="zh-CN"/>
              </w:rPr>
            </w:pPr>
            <w:r w:rsidRPr="004436CE">
              <w:rPr>
                <w:rFonts w:eastAsia="MS Mincho" w:cs="Times New Roman"/>
                <w:lang w:val="ru-RU" w:eastAsia="zh-CN"/>
              </w:rPr>
              <w:t>_______________________________________</w:t>
            </w:r>
            <w:r w:rsidRPr="004436CE">
              <w:rPr>
                <w:rFonts w:eastAsia="MS Mincho" w:cs="Times New Roman"/>
                <w:lang w:val="ru-RU" w:eastAsia="zh-CN"/>
              </w:rPr>
              <w:br/>
            </w:r>
            <w:r w:rsidRPr="004436CE">
              <w:rPr>
                <w:rFonts w:eastAsia="MS Mincho" w:cs="Times New Roman"/>
                <w:i/>
                <w:iCs/>
                <w:sz w:val="16"/>
                <w:szCs w:val="16"/>
                <w:lang w:val="ru-RU" w:eastAsia="zh-CN"/>
              </w:rPr>
              <w:t>(дата)</w:t>
            </w:r>
          </w:p>
        </w:tc>
      </w:tr>
    </w:tbl>
    <w:p w14:paraId="6A50EC2B" w14:textId="1ED103FC" w:rsidR="004436CE" w:rsidRDefault="004436CE" w:rsidP="004436CE">
      <w:pPr>
        <w:rPr>
          <w:lang w:val="ru-RU"/>
        </w:rPr>
      </w:pPr>
    </w:p>
    <w:p w14:paraId="5392948A" w14:textId="3959629A" w:rsidR="00E914DD" w:rsidRDefault="00E914DD">
      <w:pPr>
        <w:rPr>
          <w:lang w:val="ru-RU"/>
        </w:rPr>
      </w:pPr>
      <w:r>
        <w:rPr>
          <w:lang w:val="ru-RU"/>
        </w:rPr>
        <w:br w:type="page"/>
      </w:r>
    </w:p>
    <w:p w14:paraId="35287A13" w14:textId="00324815" w:rsidR="00E914DD" w:rsidRPr="00BE5A3D" w:rsidRDefault="00BE5A3D" w:rsidP="00BE5A3D">
      <w:pPr>
        <w:jc w:val="center"/>
        <w:rPr>
          <w:b/>
          <w:bCs/>
          <w:lang w:val="ru-RU"/>
        </w:rPr>
      </w:pPr>
      <w:r w:rsidRPr="00BE5A3D">
        <w:rPr>
          <w:b/>
          <w:bCs/>
          <w:lang w:val="ru-RU"/>
        </w:rPr>
        <w:lastRenderedPageBreak/>
        <w:t>ПРИЛОЖЕНИЕ 2. ЗАЯВЛЕНИЕ О ПРИНЯТИИ В ОБЩЕСТВО И (ИЛИ) О ВНЕСЕНИИ ДОПОЛНИТЕЛЬНОГО ВКЛАДА (ПРИМЕНИТЕЛЬНО К СОТРУДНИКАМ-УЧАСТНИКАМ)</w:t>
      </w:r>
    </w:p>
    <w:tbl>
      <w:tblPr>
        <w:tblStyle w:val="1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792"/>
      </w:tblGrid>
      <w:tr w:rsidR="002162B6" w:rsidRPr="002162B6" w14:paraId="4EF8C0A1" w14:textId="77777777" w:rsidTr="002162B6">
        <w:tc>
          <w:tcPr>
            <w:tcW w:w="4564" w:type="dxa"/>
          </w:tcPr>
          <w:p w14:paraId="47C10111" w14:textId="77777777" w:rsidR="002162B6" w:rsidRPr="002162B6" w:rsidRDefault="002162B6" w:rsidP="002162B6">
            <w:pPr>
              <w:spacing w:after="120"/>
              <w:jc w:val="right"/>
              <w:rPr>
                <w:rFonts w:eastAsia="Calibri" w:cs="Times New Roman"/>
                <w:b/>
              </w:rPr>
            </w:pPr>
            <w:r w:rsidRPr="002162B6">
              <w:rPr>
                <w:rFonts w:eastAsia="Calibri" w:cs="Times New Roman"/>
                <w:b/>
              </w:rPr>
              <w:t>Кому:</w:t>
            </w:r>
          </w:p>
        </w:tc>
        <w:tc>
          <w:tcPr>
            <w:tcW w:w="4792" w:type="dxa"/>
          </w:tcPr>
          <w:p w14:paraId="5252D66C" w14:textId="3961044D" w:rsidR="002162B6" w:rsidRPr="002162B6" w:rsidRDefault="002162B6" w:rsidP="00CB477E">
            <w:pPr>
              <w:spacing w:after="120"/>
              <w:rPr>
                <w:rFonts w:eastAsia="Calibri" w:cs="Times New Roman"/>
                <w:bCs/>
              </w:rPr>
            </w:pPr>
            <w:r>
              <w:rPr>
                <w:rFonts w:eastAsia="Calibri" w:cs="Times New Roman"/>
                <w:bCs/>
                <w:lang w:val="en-US"/>
              </w:rPr>
              <w:t>[</w:t>
            </w:r>
            <w:r w:rsidRPr="002162B6">
              <w:rPr>
                <w:rFonts w:eastAsia="Calibri" w:cs="Times New Roman"/>
                <w:bCs/>
                <w:highlight w:val="yellow"/>
              </w:rPr>
              <w:t>Генеральному директору</w:t>
            </w:r>
            <w:r>
              <w:rPr>
                <w:rFonts w:eastAsia="Calibri" w:cs="Times New Roman"/>
                <w:bCs/>
                <w:lang w:val="en-US"/>
              </w:rPr>
              <w:t>]</w:t>
            </w:r>
            <w:r w:rsidRPr="002162B6">
              <w:rPr>
                <w:rFonts w:eastAsia="Calibri" w:cs="Times New Roman"/>
                <w:bCs/>
              </w:rPr>
              <w:t xml:space="preserve"> </w:t>
            </w:r>
            <w:r>
              <w:rPr>
                <w:rFonts w:eastAsia="Calibri" w:cs="Times New Roman"/>
                <w:bCs/>
                <w:lang w:val="en-US"/>
              </w:rPr>
              <w:t>[</w:t>
            </w:r>
            <w:r w:rsidRPr="002162B6">
              <w:rPr>
                <w:rFonts w:eastAsia="Calibri" w:cs="Times New Roman"/>
                <w:bCs/>
                <w:highlight w:val="yellow"/>
              </w:rPr>
              <w:t>ФИО</w:t>
            </w:r>
            <w:r>
              <w:rPr>
                <w:rFonts w:eastAsia="Calibri" w:cs="Times New Roman"/>
                <w:bCs/>
                <w:lang w:val="en-US"/>
              </w:rPr>
              <w:t>]</w:t>
            </w:r>
          </w:p>
        </w:tc>
      </w:tr>
      <w:tr w:rsidR="002162B6" w:rsidRPr="002162B6" w14:paraId="2B5F207A" w14:textId="77777777" w:rsidTr="002162B6">
        <w:tc>
          <w:tcPr>
            <w:tcW w:w="4564" w:type="dxa"/>
          </w:tcPr>
          <w:p w14:paraId="3802C0B2" w14:textId="77777777" w:rsidR="002162B6" w:rsidRPr="002162B6" w:rsidRDefault="002162B6" w:rsidP="002162B6">
            <w:pPr>
              <w:spacing w:after="120"/>
              <w:jc w:val="right"/>
              <w:rPr>
                <w:rFonts w:eastAsia="Calibri" w:cs="Times New Roman"/>
                <w:b/>
              </w:rPr>
            </w:pPr>
            <w:r w:rsidRPr="002162B6">
              <w:rPr>
                <w:rFonts w:eastAsia="Calibri" w:cs="Times New Roman"/>
                <w:b/>
              </w:rPr>
              <w:t>Куда:</w:t>
            </w:r>
          </w:p>
        </w:tc>
        <w:tc>
          <w:tcPr>
            <w:tcW w:w="4792" w:type="dxa"/>
          </w:tcPr>
          <w:p w14:paraId="5CA74F31" w14:textId="7DF4E68D" w:rsidR="002162B6" w:rsidRPr="002162B6" w:rsidRDefault="002162B6" w:rsidP="00CB477E">
            <w:pPr>
              <w:spacing w:after="120"/>
              <w:rPr>
                <w:rFonts w:eastAsia="Calibri" w:cs="Times New Roman"/>
                <w:bCs/>
              </w:rPr>
            </w:pPr>
            <w:r w:rsidRPr="002162B6">
              <w:rPr>
                <w:rFonts w:eastAsia="Calibri" w:cs="Times New Roman"/>
                <w:bCs/>
              </w:rPr>
              <w:t>ООО «[</w:t>
            </w:r>
            <w:r w:rsidRPr="002162B6">
              <w:rPr>
                <w:rFonts w:eastAsia="Calibri" w:cs="Times New Roman"/>
                <w:bCs/>
                <w:highlight w:val="yellow"/>
              </w:rPr>
              <w:t>Наименование</w:t>
            </w:r>
            <w:r w:rsidRPr="002162B6">
              <w:rPr>
                <w:rFonts w:eastAsia="Calibri" w:cs="Times New Roman"/>
                <w:bCs/>
              </w:rPr>
              <w:t>]», ОГРН [</w:t>
            </w:r>
            <w:r w:rsidRPr="002162B6">
              <w:rPr>
                <w:rFonts w:eastAsia="Calibri" w:cs="Times New Roman"/>
                <w:bCs/>
                <w:highlight w:val="yellow"/>
              </w:rPr>
              <w:t>ОГРН</w:t>
            </w:r>
            <w:r w:rsidRPr="002162B6">
              <w:rPr>
                <w:rFonts w:eastAsia="Calibri" w:cs="Times New Roman"/>
                <w:bCs/>
              </w:rPr>
              <w:t>], ИНН [</w:t>
            </w:r>
            <w:r w:rsidRPr="002162B6">
              <w:rPr>
                <w:rFonts w:eastAsia="Calibri" w:cs="Times New Roman"/>
                <w:bCs/>
                <w:highlight w:val="yellow"/>
              </w:rPr>
              <w:t>ИНН</w:t>
            </w:r>
            <w:r w:rsidRPr="002162B6">
              <w:rPr>
                <w:rFonts w:eastAsia="Calibri" w:cs="Times New Roman"/>
                <w:bCs/>
              </w:rPr>
              <w:t>], адрес [</w:t>
            </w:r>
            <w:r w:rsidRPr="002162B6">
              <w:rPr>
                <w:rFonts w:eastAsia="Calibri" w:cs="Times New Roman"/>
                <w:bCs/>
                <w:highlight w:val="yellow"/>
                <w:lang w:val="en-US"/>
              </w:rPr>
              <w:t>xxx</w:t>
            </w:r>
            <w:r w:rsidRPr="002162B6">
              <w:rPr>
                <w:rFonts w:eastAsia="Calibri" w:cs="Times New Roman"/>
                <w:bCs/>
              </w:rPr>
              <w:t xml:space="preserve">] </w:t>
            </w:r>
          </w:p>
          <w:p w14:paraId="19960589" w14:textId="77777777" w:rsidR="002162B6" w:rsidRPr="002162B6" w:rsidRDefault="002162B6" w:rsidP="00CB477E">
            <w:pPr>
              <w:spacing w:after="120"/>
              <w:rPr>
                <w:rFonts w:eastAsia="Calibri" w:cs="Times New Roman"/>
                <w:bCs/>
              </w:rPr>
            </w:pPr>
            <w:r w:rsidRPr="002162B6">
              <w:rPr>
                <w:rFonts w:eastAsia="Calibri" w:cs="Times New Roman"/>
                <w:bCs/>
              </w:rPr>
              <w:t>(далее – «</w:t>
            </w:r>
            <w:r w:rsidRPr="005209E0">
              <w:rPr>
                <w:rFonts w:eastAsia="Calibri" w:cs="Times New Roman"/>
                <w:b/>
              </w:rPr>
              <w:t>Общество</w:t>
            </w:r>
            <w:r w:rsidRPr="002162B6">
              <w:rPr>
                <w:rFonts w:eastAsia="Calibri" w:cs="Times New Roman"/>
                <w:bCs/>
              </w:rPr>
              <w:t>»)</w:t>
            </w:r>
          </w:p>
        </w:tc>
      </w:tr>
      <w:tr w:rsidR="002162B6" w:rsidRPr="00FC1866" w14:paraId="770347A6" w14:textId="77777777" w:rsidTr="002162B6">
        <w:tc>
          <w:tcPr>
            <w:tcW w:w="4564" w:type="dxa"/>
          </w:tcPr>
          <w:p w14:paraId="7B6DBBA3" w14:textId="77777777" w:rsidR="002162B6" w:rsidRPr="002162B6" w:rsidRDefault="002162B6" w:rsidP="002162B6">
            <w:pPr>
              <w:spacing w:after="120"/>
              <w:jc w:val="right"/>
              <w:rPr>
                <w:rFonts w:eastAsia="Calibri" w:cs="Times New Roman"/>
                <w:b/>
              </w:rPr>
            </w:pPr>
            <w:r w:rsidRPr="002162B6">
              <w:rPr>
                <w:rFonts w:eastAsia="Calibri" w:cs="Times New Roman"/>
                <w:b/>
              </w:rPr>
              <w:t>От:</w:t>
            </w:r>
          </w:p>
        </w:tc>
        <w:tc>
          <w:tcPr>
            <w:tcW w:w="4792" w:type="dxa"/>
          </w:tcPr>
          <w:p w14:paraId="3BC45BD1" w14:textId="2214864C" w:rsidR="002162B6" w:rsidRPr="002162B6" w:rsidRDefault="005209E0" w:rsidP="00CB477E">
            <w:pPr>
              <w:spacing w:after="120"/>
              <w:rPr>
                <w:rFonts w:eastAsia="Calibri" w:cs="Times New Roman"/>
                <w:bCs/>
              </w:rPr>
            </w:pPr>
            <w:r w:rsidRPr="005209E0">
              <w:rPr>
                <w:rFonts w:eastAsia="Calibri" w:cs="Times New Roman"/>
                <w:bCs/>
              </w:rPr>
              <w:t>[</w:t>
            </w:r>
            <w:r w:rsidR="002162B6" w:rsidRPr="005209E0">
              <w:rPr>
                <w:rFonts w:eastAsia="Calibri" w:cs="Times New Roman"/>
                <w:bCs/>
                <w:highlight w:val="yellow"/>
              </w:rPr>
              <w:t>Третье лицо</w:t>
            </w:r>
            <w:r w:rsidRPr="005209E0">
              <w:rPr>
                <w:rFonts w:eastAsia="Calibri" w:cs="Times New Roman"/>
                <w:bCs/>
              </w:rPr>
              <w:t>] / [</w:t>
            </w:r>
            <w:r w:rsidRPr="005209E0">
              <w:rPr>
                <w:rFonts w:eastAsia="Calibri" w:cs="Times New Roman"/>
                <w:bCs/>
                <w:highlight w:val="yellow"/>
              </w:rPr>
              <w:t>Участник Общества</w:t>
            </w:r>
            <w:r w:rsidRPr="005209E0">
              <w:rPr>
                <w:rFonts w:eastAsia="Calibri" w:cs="Times New Roman"/>
                <w:bCs/>
              </w:rPr>
              <w:t>]</w:t>
            </w:r>
            <w:r w:rsidR="002162B6" w:rsidRPr="002162B6">
              <w:rPr>
                <w:rFonts w:eastAsia="Calibri" w:cs="Times New Roman"/>
                <w:bCs/>
              </w:rPr>
              <w:t xml:space="preserve"> [</w:t>
            </w:r>
            <w:r w:rsidR="002162B6" w:rsidRPr="002162B6">
              <w:rPr>
                <w:rFonts w:eastAsia="Calibri" w:cs="Times New Roman"/>
                <w:bCs/>
                <w:highlight w:val="yellow"/>
              </w:rPr>
              <w:t xml:space="preserve">ФИО </w:t>
            </w:r>
            <w:r w:rsidR="002162B6">
              <w:rPr>
                <w:rFonts w:eastAsia="Calibri" w:cs="Times New Roman"/>
                <w:bCs/>
                <w:highlight w:val="yellow"/>
              </w:rPr>
              <w:t>Сотрудника</w:t>
            </w:r>
            <w:r w:rsidR="002162B6" w:rsidRPr="002162B6">
              <w:rPr>
                <w:rFonts w:eastAsia="Calibri" w:cs="Times New Roman"/>
                <w:bCs/>
              </w:rPr>
              <w:t>]</w:t>
            </w:r>
          </w:p>
        </w:tc>
      </w:tr>
      <w:tr w:rsidR="002162B6" w:rsidRPr="002162B6" w14:paraId="05FE240D" w14:textId="77777777" w:rsidTr="002162B6">
        <w:tc>
          <w:tcPr>
            <w:tcW w:w="4564" w:type="dxa"/>
          </w:tcPr>
          <w:p w14:paraId="53E0ACA1" w14:textId="77777777" w:rsidR="002162B6" w:rsidRPr="002162B6" w:rsidRDefault="002162B6" w:rsidP="002162B6">
            <w:pPr>
              <w:spacing w:after="120"/>
              <w:jc w:val="right"/>
              <w:rPr>
                <w:rFonts w:eastAsia="Calibri" w:cs="Times New Roman"/>
                <w:b/>
              </w:rPr>
            </w:pPr>
            <w:r w:rsidRPr="002162B6">
              <w:rPr>
                <w:rFonts w:eastAsia="Calibri" w:cs="Times New Roman"/>
                <w:b/>
              </w:rPr>
              <w:t>Откуда:</w:t>
            </w:r>
          </w:p>
        </w:tc>
        <w:tc>
          <w:tcPr>
            <w:tcW w:w="4792" w:type="dxa"/>
          </w:tcPr>
          <w:p w14:paraId="6D4B8A1B" w14:textId="77777777" w:rsidR="002162B6" w:rsidRPr="002162B6" w:rsidRDefault="002162B6" w:rsidP="00CB477E">
            <w:pPr>
              <w:spacing w:after="720"/>
              <w:rPr>
                <w:rFonts w:eastAsia="Calibri" w:cs="Times New Roman"/>
                <w:b/>
              </w:rPr>
            </w:pPr>
            <w:r w:rsidRPr="002162B6">
              <w:rPr>
                <w:rFonts w:eastAsia="Calibri" w:cs="Times New Roman"/>
                <w:bCs/>
              </w:rPr>
              <w:t>[</w:t>
            </w:r>
            <w:r w:rsidRPr="002162B6">
              <w:rPr>
                <w:rFonts w:eastAsia="Calibri" w:cs="Times New Roman"/>
                <w:bCs/>
                <w:highlight w:val="yellow"/>
              </w:rPr>
              <w:t>адрес</w:t>
            </w:r>
            <w:r w:rsidRPr="002162B6">
              <w:rPr>
                <w:rFonts w:eastAsia="Calibri" w:cs="Times New Roman"/>
                <w:bCs/>
              </w:rPr>
              <w:t>]</w:t>
            </w:r>
          </w:p>
        </w:tc>
      </w:tr>
      <w:tr w:rsidR="002162B6" w:rsidRPr="002162B6" w14:paraId="3E76A27A" w14:textId="77777777" w:rsidTr="002162B6">
        <w:tc>
          <w:tcPr>
            <w:tcW w:w="4564" w:type="dxa"/>
          </w:tcPr>
          <w:p w14:paraId="01B9AC1E" w14:textId="77777777" w:rsidR="002162B6" w:rsidRPr="002162B6" w:rsidRDefault="002162B6" w:rsidP="002162B6">
            <w:pPr>
              <w:spacing w:after="120"/>
              <w:rPr>
                <w:rFonts w:eastAsia="Calibri" w:cs="Times New Roman"/>
                <w:bCs/>
              </w:rPr>
            </w:pPr>
            <w:r w:rsidRPr="002162B6">
              <w:rPr>
                <w:rFonts w:eastAsia="Calibri" w:cs="Times New Roman"/>
              </w:rPr>
              <w:t>[</w:t>
            </w:r>
            <w:r w:rsidRPr="002162B6">
              <w:rPr>
                <w:rFonts w:eastAsia="Calibri" w:cs="Times New Roman"/>
                <w:highlight w:val="yellow"/>
              </w:rPr>
              <w:t>Москва</w:t>
            </w:r>
            <w:r w:rsidRPr="002162B6">
              <w:rPr>
                <w:rFonts w:eastAsia="Calibri" w:cs="Times New Roman"/>
              </w:rPr>
              <w:t>], Российская Федерация</w:t>
            </w:r>
          </w:p>
        </w:tc>
        <w:tc>
          <w:tcPr>
            <w:tcW w:w="4792" w:type="dxa"/>
          </w:tcPr>
          <w:p w14:paraId="4B0CA083" w14:textId="44677042" w:rsidR="002162B6" w:rsidRPr="002162B6" w:rsidRDefault="002162B6" w:rsidP="002162B6">
            <w:pPr>
              <w:spacing w:after="120"/>
              <w:jc w:val="right"/>
              <w:rPr>
                <w:rFonts w:eastAsia="Calibri" w:cs="Times New Roman"/>
                <w:bCs/>
              </w:rPr>
            </w:pPr>
            <w:r w:rsidRPr="002162B6">
              <w:rPr>
                <w:rFonts w:eastAsia="Calibri" w:cs="Times New Roman"/>
              </w:rPr>
              <w:t>[</w:t>
            </w:r>
            <w:r w:rsidRPr="002162B6">
              <w:rPr>
                <w:rFonts w:eastAsia="Calibri" w:cs="Times New Roman"/>
                <w:highlight w:val="yellow"/>
              </w:rPr>
              <w:t>дата</w:t>
            </w:r>
            <w:r w:rsidRPr="002162B6">
              <w:rPr>
                <w:rFonts w:eastAsia="Calibri" w:cs="Times New Roman"/>
              </w:rPr>
              <w:t>]</w:t>
            </w:r>
          </w:p>
        </w:tc>
      </w:tr>
    </w:tbl>
    <w:p w14:paraId="6BA15381" w14:textId="77777777" w:rsidR="005209E0" w:rsidRDefault="005209E0" w:rsidP="002162B6">
      <w:pPr>
        <w:spacing w:after="120"/>
        <w:jc w:val="center"/>
        <w:rPr>
          <w:rFonts w:eastAsia="Calibri" w:cs="Times New Roman"/>
          <w:b/>
          <w:lang w:val="ru-RU"/>
        </w:rPr>
      </w:pPr>
    </w:p>
    <w:p w14:paraId="11597B5E" w14:textId="0870D4D3" w:rsidR="002162B6" w:rsidRPr="002162B6" w:rsidRDefault="002162B6" w:rsidP="002162B6">
      <w:pPr>
        <w:spacing w:after="120"/>
        <w:jc w:val="center"/>
        <w:rPr>
          <w:rFonts w:eastAsia="Calibri" w:cs="Times New Roman"/>
          <w:b/>
          <w:lang w:val="ru-RU"/>
        </w:rPr>
      </w:pPr>
      <w:r w:rsidRPr="002162B6">
        <w:rPr>
          <w:rFonts w:eastAsia="Calibri" w:cs="Times New Roman"/>
          <w:b/>
          <w:lang w:val="ru-RU"/>
        </w:rPr>
        <w:t xml:space="preserve">ЗАЯВЛЕНИЕ </w:t>
      </w:r>
    </w:p>
    <w:p w14:paraId="30DE79C0" w14:textId="46B150C6" w:rsidR="002162B6" w:rsidRPr="00E0146B" w:rsidRDefault="002162B6" w:rsidP="002162B6">
      <w:pPr>
        <w:spacing w:after="120"/>
        <w:jc w:val="center"/>
        <w:rPr>
          <w:rFonts w:eastAsia="Calibri" w:cs="Times New Roman"/>
          <w:b/>
          <w:lang w:val="ru-RU"/>
        </w:rPr>
      </w:pPr>
      <w:r w:rsidRPr="002162B6">
        <w:rPr>
          <w:rFonts w:eastAsia="Calibri" w:cs="Times New Roman"/>
          <w:b/>
          <w:lang w:val="ru-RU"/>
        </w:rPr>
        <w:t xml:space="preserve">лица о </w:t>
      </w:r>
      <w:r w:rsidR="00E0146B" w:rsidRPr="00E0146B">
        <w:rPr>
          <w:rFonts w:eastAsia="Calibri" w:cs="Times New Roman"/>
          <w:b/>
          <w:lang w:val="ru-RU"/>
        </w:rPr>
        <w:t>[</w:t>
      </w:r>
      <w:r w:rsidRPr="00E0146B">
        <w:rPr>
          <w:rFonts w:eastAsia="Calibri" w:cs="Times New Roman"/>
          <w:b/>
          <w:highlight w:val="yellow"/>
          <w:lang w:val="ru-RU"/>
        </w:rPr>
        <w:t>принятии его в общество с ограниченной ответственностью и внесении вклада</w:t>
      </w:r>
      <w:r w:rsidR="00E0146B" w:rsidRPr="00E0146B">
        <w:rPr>
          <w:rFonts w:eastAsia="Calibri" w:cs="Times New Roman"/>
          <w:b/>
          <w:highlight w:val="yellow"/>
          <w:lang w:val="ru-RU"/>
        </w:rPr>
        <w:t xml:space="preserve"> в уставный капитал Общества</w:t>
      </w:r>
      <w:r w:rsidR="00E0146B" w:rsidRPr="00E0146B">
        <w:rPr>
          <w:rFonts w:eastAsia="Calibri" w:cs="Times New Roman"/>
          <w:b/>
          <w:lang w:val="ru-RU"/>
        </w:rPr>
        <w:t>] / [</w:t>
      </w:r>
      <w:r w:rsidR="00E0146B" w:rsidRPr="00E0146B">
        <w:rPr>
          <w:rFonts w:eastAsia="Calibri" w:cs="Times New Roman"/>
          <w:b/>
          <w:highlight w:val="yellow"/>
          <w:lang w:val="ru-RU"/>
        </w:rPr>
        <w:t>внесении дополнительного вклада в уставный капитал Общества</w:t>
      </w:r>
      <w:r w:rsidR="00E0146B" w:rsidRPr="00E0146B">
        <w:rPr>
          <w:rFonts w:eastAsia="Calibri" w:cs="Times New Roman"/>
          <w:b/>
          <w:lang w:val="ru-RU"/>
        </w:rPr>
        <w:t>]</w:t>
      </w:r>
    </w:p>
    <w:p w14:paraId="61F181DB" w14:textId="77777777" w:rsidR="002162B6" w:rsidRPr="002162B6" w:rsidRDefault="002162B6" w:rsidP="002162B6">
      <w:pPr>
        <w:rPr>
          <w:rFonts w:eastAsia="Calibri" w:cs="Times New Roman"/>
          <w:lang w:val="ru-RU"/>
        </w:rPr>
      </w:pPr>
    </w:p>
    <w:p w14:paraId="090F96DD" w14:textId="6253E602" w:rsidR="002162B6" w:rsidRPr="002162B6" w:rsidRDefault="002162B6" w:rsidP="002162B6">
      <w:pPr>
        <w:jc w:val="both"/>
        <w:rPr>
          <w:rFonts w:eastAsia="Calibri" w:cs="Times New Roman"/>
          <w:lang w:val="ru-RU"/>
        </w:rPr>
      </w:pPr>
      <w:r w:rsidRPr="002162B6">
        <w:rPr>
          <w:rFonts w:eastAsia="Calibri" w:cs="Times New Roman"/>
          <w:lang w:val="ru-RU"/>
        </w:rPr>
        <w:t>Я, [</w:t>
      </w:r>
      <w:r w:rsidRPr="002162B6">
        <w:rPr>
          <w:rFonts w:eastAsia="Calibri" w:cs="Times New Roman"/>
          <w:b/>
          <w:bCs/>
          <w:highlight w:val="yellow"/>
          <w:lang w:val="ru-RU"/>
        </w:rPr>
        <w:t xml:space="preserve">ФИО </w:t>
      </w:r>
      <w:r>
        <w:rPr>
          <w:rFonts w:eastAsia="Calibri" w:cs="Times New Roman"/>
          <w:b/>
          <w:bCs/>
          <w:highlight w:val="yellow"/>
          <w:lang w:val="ru-RU"/>
        </w:rPr>
        <w:t>Сотрудника</w:t>
      </w:r>
      <w:r w:rsidRPr="002162B6">
        <w:rPr>
          <w:rFonts w:eastAsia="Calibri" w:cs="Times New Roman"/>
          <w:lang w:val="ru-RU"/>
        </w:rPr>
        <w:t>], дата рождения [</w:t>
      </w:r>
      <w:r w:rsidRPr="002162B6">
        <w:rPr>
          <w:rFonts w:eastAsia="Calibri" w:cs="Times New Roman"/>
          <w:highlight w:val="yellow"/>
          <w:lang w:val="ru-RU"/>
        </w:rPr>
        <w:t>дата</w:t>
      </w:r>
      <w:r w:rsidRPr="002162B6">
        <w:rPr>
          <w:rFonts w:eastAsia="Calibri" w:cs="Times New Roman"/>
          <w:lang w:val="ru-RU"/>
        </w:rPr>
        <w:t>], паспорт гражданина Российской Федерации серия [</w:t>
      </w:r>
      <w:proofErr w:type="spellStart"/>
      <w:r w:rsidRPr="002162B6">
        <w:rPr>
          <w:rFonts w:eastAsia="Calibri" w:cs="Times New Roman"/>
          <w:highlight w:val="yellow"/>
          <w:lang w:val="ru-RU"/>
        </w:rPr>
        <w:t>хх</w:t>
      </w:r>
      <w:proofErr w:type="spellEnd"/>
      <w:r w:rsidRPr="002162B6">
        <w:rPr>
          <w:rFonts w:eastAsia="Calibri" w:cs="Times New Roman"/>
          <w:lang w:val="ru-RU"/>
        </w:rPr>
        <w:t>] № [</w:t>
      </w:r>
      <w:proofErr w:type="spellStart"/>
      <w:r w:rsidRPr="002162B6">
        <w:rPr>
          <w:rFonts w:eastAsia="Calibri" w:cs="Times New Roman"/>
          <w:highlight w:val="yellow"/>
          <w:lang w:val="ru-RU"/>
        </w:rPr>
        <w:t>хх</w:t>
      </w:r>
      <w:proofErr w:type="spellEnd"/>
      <w:r w:rsidRPr="002162B6">
        <w:rPr>
          <w:rFonts w:eastAsia="Calibri" w:cs="Times New Roman"/>
          <w:lang w:val="ru-RU"/>
        </w:rPr>
        <w:t>], выдан Отделом УФМС России по [</w:t>
      </w:r>
      <w:r w:rsidRPr="002162B6">
        <w:rPr>
          <w:rFonts w:eastAsia="Calibri" w:cs="Times New Roman"/>
          <w:highlight w:val="yellow"/>
          <w:lang w:val="ru-RU"/>
        </w:rPr>
        <w:t>регион</w:t>
      </w:r>
      <w:r w:rsidRPr="002162B6">
        <w:rPr>
          <w:rFonts w:eastAsia="Calibri" w:cs="Times New Roman"/>
          <w:lang w:val="ru-RU"/>
        </w:rPr>
        <w:t>] в [</w:t>
      </w:r>
      <w:r w:rsidRPr="002162B6">
        <w:rPr>
          <w:rFonts w:eastAsia="Calibri" w:cs="Times New Roman"/>
          <w:highlight w:val="yellow"/>
          <w:lang w:val="ru-RU"/>
        </w:rPr>
        <w:t>город</w:t>
      </w:r>
      <w:r w:rsidRPr="002162B6">
        <w:rPr>
          <w:rFonts w:eastAsia="Calibri" w:cs="Times New Roman"/>
          <w:lang w:val="ru-RU"/>
        </w:rPr>
        <w:t>] [</w:t>
      </w:r>
      <w:r w:rsidRPr="002162B6">
        <w:rPr>
          <w:rFonts w:eastAsia="Calibri" w:cs="Times New Roman"/>
          <w:highlight w:val="yellow"/>
          <w:lang w:val="ru-RU"/>
        </w:rPr>
        <w:t>дата</w:t>
      </w:r>
      <w:r w:rsidRPr="002162B6">
        <w:rPr>
          <w:rFonts w:eastAsia="Calibri" w:cs="Times New Roman"/>
          <w:lang w:val="ru-RU"/>
        </w:rPr>
        <w:t>], код подразделения [</w:t>
      </w:r>
      <w:proofErr w:type="spellStart"/>
      <w:r w:rsidRPr="002162B6">
        <w:rPr>
          <w:rFonts w:eastAsia="Calibri" w:cs="Times New Roman"/>
          <w:highlight w:val="yellow"/>
          <w:lang w:val="ru-RU"/>
        </w:rPr>
        <w:t>xx</w:t>
      </w:r>
      <w:proofErr w:type="spellEnd"/>
      <w:r w:rsidRPr="002162B6">
        <w:rPr>
          <w:rFonts w:eastAsia="Calibri" w:cs="Times New Roman"/>
          <w:lang w:val="ru-RU"/>
        </w:rPr>
        <w:t>], проживающий и зарегистрированный по адресу: [</w:t>
      </w:r>
      <w:r w:rsidRPr="002162B6">
        <w:rPr>
          <w:rFonts w:eastAsia="Calibri" w:cs="Times New Roman"/>
          <w:highlight w:val="yellow"/>
          <w:lang w:val="ru-RU"/>
        </w:rPr>
        <w:t>город</w:t>
      </w:r>
      <w:r w:rsidRPr="002162B6">
        <w:rPr>
          <w:rFonts w:eastAsia="Calibri" w:cs="Times New Roman"/>
          <w:lang w:val="ru-RU"/>
        </w:rPr>
        <w:t>], [</w:t>
      </w:r>
      <w:r w:rsidRPr="002162B6">
        <w:rPr>
          <w:rFonts w:eastAsia="Calibri" w:cs="Times New Roman"/>
          <w:highlight w:val="yellow"/>
          <w:lang w:val="ru-RU"/>
        </w:rPr>
        <w:t>улица</w:t>
      </w:r>
      <w:r w:rsidRPr="002162B6">
        <w:rPr>
          <w:rFonts w:eastAsia="Calibri" w:cs="Times New Roman"/>
          <w:lang w:val="ru-RU"/>
        </w:rPr>
        <w:t>], [</w:t>
      </w:r>
      <w:r w:rsidRPr="002162B6">
        <w:rPr>
          <w:rFonts w:eastAsia="Calibri" w:cs="Times New Roman"/>
          <w:highlight w:val="yellow"/>
          <w:lang w:val="ru-RU"/>
        </w:rPr>
        <w:t>дом</w:t>
      </w:r>
      <w:r w:rsidRPr="002162B6">
        <w:rPr>
          <w:rFonts w:eastAsia="Calibri" w:cs="Times New Roman"/>
          <w:lang w:val="ru-RU"/>
        </w:rPr>
        <w:t>], [</w:t>
      </w:r>
      <w:r w:rsidRPr="002162B6">
        <w:rPr>
          <w:rFonts w:eastAsia="Calibri" w:cs="Times New Roman"/>
          <w:highlight w:val="yellow"/>
          <w:lang w:val="ru-RU"/>
        </w:rPr>
        <w:t>квартира</w:t>
      </w:r>
      <w:r w:rsidRPr="002162B6">
        <w:rPr>
          <w:rFonts w:eastAsia="Calibri" w:cs="Times New Roman"/>
          <w:lang w:val="ru-RU"/>
        </w:rPr>
        <w:t xml:space="preserve">], </w:t>
      </w:r>
      <w:bookmarkStart w:id="53" w:name="_Hlk40961797"/>
      <w:r w:rsidRPr="002162B6">
        <w:rPr>
          <w:rFonts w:eastAsia="Calibri" w:cs="Times New Roman"/>
          <w:lang w:val="ru-RU"/>
        </w:rPr>
        <w:t>ИНН [</w:t>
      </w:r>
      <w:r w:rsidR="00E0146B">
        <w:rPr>
          <w:rFonts w:eastAsia="Calibri" w:cs="Times New Roman"/>
          <w:highlight w:val="yellow"/>
          <w:lang w:val="ru-RU"/>
        </w:rPr>
        <w:t>ИНН</w:t>
      </w:r>
      <w:r w:rsidRPr="002162B6">
        <w:rPr>
          <w:rFonts w:eastAsia="Calibri" w:cs="Times New Roman"/>
          <w:lang w:val="ru-RU"/>
        </w:rPr>
        <w:t>]</w:t>
      </w:r>
      <w:bookmarkEnd w:id="53"/>
      <w:r w:rsidRPr="002162B6">
        <w:rPr>
          <w:rFonts w:eastAsia="Calibri" w:cs="Times New Roman"/>
          <w:lang w:val="ru-RU"/>
        </w:rPr>
        <w:t>, на основании пункта 2 статьи 19 ФЗ «Об обществах с ограниченной ответственностью»</w:t>
      </w:r>
      <w:r w:rsidR="00E0146B">
        <w:rPr>
          <w:rFonts w:eastAsia="Calibri" w:cs="Times New Roman"/>
          <w:lang w:val="ru-RU"/>
        </w:rPr>
        <w:t>,</w:t>
      </w:r>
      <w:r w:rsidRPr="002162B6">
        <w:rPr>
          <w:rFonts w:eastAsia="Calibri" w:cs="Times New Roman"/>
          <w:lang w:val="ru-RU"/>
        </w:rPr>
        <w:t xml:space="preserve"> устава </w:t>
      </w:r>
      <w:r w:rsidRPr="002162B6">
        <w:rPr>
          <w:rFonts w:eastAsia="Calibri" w:cs="Times New Roman"/>
          <w:bCs/>
          <w:lang w:val="ru-RU"/>
        </w:rPr>
        <w:t>Общества</w:t>
      </w:r>
      <w:r w:rsidR="00E0146B">
        <w:rPr>
          <w:rFonts w:eastAsia="Calibri" w:cs="Times New Roman"/>
          <w:bCs/>
          <w:lang w:val="ru-RU"/>
        </w:rPr>
        <w:t xml:space="preserve">, </w:t>
      </w:r>
      <w:r w:rsidRPr="002162B6">
        <w:rPr>
          <w:rFonts w:eastAsia="Calibri" w:cs="Times New Roman"/>
          <w:lang w:val="ru-RU"/>
        </w:rPr>
        <w:t xml:space="preserve"> </w:t>
      </w:r>
      <w:r w:rsidR="00E0146B">
        <w:rPr>
          <w:rFonts w:eastAsia="Calibri" w:cs="Times New Roman"/>
          <w:lang w:val="ru-RU"/>
        </w:rPr>
        <w:t>опционной программы, принятой в Общества в форме д</w:t>
      </w:r>
      <w:r w:rsidR="00E0146B" w:rsidRPr="00E0146B">
        <w:rPr>
          <w:rFonts w:eastAsia="Calibri" w:cs="Times New Roman"/>
          <w:lang w:val="ru-RU"/>
        </w:rPr>
        <w:t xml:space="preserve">оговора об осуществлении прав участников в </w:t>
      </w:r>
      <w:r w:rsidR="00E0146B">
        <w:rPr>
          <w:rFonts w:eastAsia="Calibri" w:cs="Times New Roman"/>
          <w:lang w:val="ru-RU"/>
        </w:rPr>
        <w:t>отношении Общества</w:t>
      </w:r>
      <w:r w:rsidR="00E0146B" w:rsidRPr="00E0146B">
        <w:rPr>
          <w:rFonts w:eastAsia="Calibri" w:cs="Times New Roman"/>
          <w:lang w:val="ru-RU"/>
        </w:rPr>
        <w:t xml:space="preserve">, заключенного </w:t>
      </w:r>
      <w:r w:rsidR="00E0146B" w:rsidRPr="003C293B">
        <w:rPr>
          <w:rFonts w:eastAsia="Calibri" w:cs="Times New Roman"/>
          <w:lang w:val="ru-RU"/>
        </w:rPr>
        <w:t>[</w:t>
      </w:r>
      <w:r w:rsidR="00E0146B" w:rsidRPr="00E0146B">
        <w:rPr>
          <w:rFonts w:eastAsia="Calibri" w:cs="Times New Roman"/>
          <w:highlight w:val="yellow"/>
          <w:lang w:val="ru-RU"/>
        </w:rPr>
        <w:t>дата</w:t>
      </w:r>
      <w:r w:rsidR="00E0146B" w:rsidRPr="00E0146B">
        <w:rPr>
          <w:rFonts w:eastAsia="Calibri" w:cs="Times New Roman"/>
          <w:lang w:val="ru-RU"/>
        </w:rPr>
        <w:t>]</w:t>
      </w:r>
      <w:r w:rsidR="00E0146B">
        <w:rPr>
          <w:rFonts w:eastAsia="Calibri" w:cs="Times New Roman"/>
          <w:lang w:val="ru-RU"/>
        </w:rPr>
        <w:t>,</w:t>
      </w:r>
      <w:r w:rsidR="00E0146B" w:rsidRPr="00E0146B">
        <w:rPr>
          <w:rFonts w:eastAsia="Calibri" w:cs="Times New Roman"/>
          <w:lang w:val="ru-RU"/>
        </w:rPr>
        <w:t xml:space="preserve"> </w:t>
      </w:r>
      <w:r w:rsidR="00E0146B">
        <w:rPr>
          <w:rFonts w:eastAsia="Calibri" w:cs="Times New Roman"/>
          <w:lang w:val="ru-RU"/>
        </w:rPr>
        <w:t>и с</w:t>
      </w:r>
      <w:r w:rsidR="00E0146B" w:rsidRPr="00E0146B">
        <w:rPr>
          <w:rFonts w:eastAsia="Calibri" w:cs="Times New Roman"/>
          <w:lang w:val="ru-RU"/>
        </w:rPr>
        <w:t>оглашени</w:t>
      </w:r>
      <w:r w:rsidR="00E0146B">
        <w:rPr>
          <w:rFonts w:eastAsia="Calibri" w:cs="Times New Roman"/>
          <w:lang w:val="ru-RU"/>
        </w:rPr>
        <w:t>я</w:t>
      </w:r>
      <w:r w:rsidR="00E0146B" w:rsidRPr="00E0146B">
        <w:rPr>
          <w:rFonts w:eastAsia="Calibri" w:cs="Times New Roman"/>
          <w:lang w:val="ru-RU"/>
        </w:rPr>
        <w:t xml:space="preserve"> о присоединении к опционной программе</w:t>
      </w:r>
      <w:r w:rsidR="00E0146B">
        <w:rPr>
          <w:rFonts w:eastAsia="Calibri" w:cs="Times New Roman"/>
          <w:lang w:val="ru-RU"/>
        </w:rPr>
        <w:t>,</w:t>
      </w:r>
      <w:r w:rsidR="00E0146B" w:rsidRPr="00E0146B">
        <w:rPr>
          <w:rFonts w:eastAsia="Calibri" w:cs="Times New Roman"/>
          <w:lang w:val="ru-RU"/>
        </w:rPr>
        <w:t xml:space="preserve"> заключен</w:t>
      </w:r>
      <w:r w:rsidR="00E0146B">
        <w:rPr>
          <w:rFonts w:eastAsia="Calibri" w:cs="Times New Roman"/>
          <w:lang w:val="ru-RU"/>
        </w:rPr>
        <w:t>ного</w:t>
      </w:r>
      <w:r w:rsidR="00E0146B" w:rsidRPr="00E0146B">
        <w:rPr>
          <w:rFonts w:eastAsia="Calibri" w:cs="Times New Roman"/>
          <w:lang w:val="ru-RU"/>
        </w:rPr>
        <w:t xml:space="preserve"> [</w:t>
      </w:r>
      <w:r w:rsidR="00E0146B" w:rsidRPr="00E0146B">
        <w:rPr>
          <w:rFonts w:eastAsia="Calibri" w:cs="Times New Roman"/>
          <w:highlight w:val="yellow"/>
          <w:lang w:val="ru-RU"/>
        </w:rPr>
        <w:t>дата</w:t>
      </w:r>
      <w:r w:rsidR="00E0146B" w:rsidRPr="00E0146B">
        <w:rPr>
          <w:rFonts w:eastAsia="Calibri" w:cs="Times New Roman"/>
          <w:lang w:val="ru-RU"/>
        </w:rPr>
        <w:t>]</w:t>
      </w:r>
      <w:r w:rsidR="00E0146B">
        <w:rPr>
          <w:rFonts w:eastAsia="Calibri" w:cs="Times New Roman"/>
          <w:lang w:val="ru-RU"/>
        </w:rPr>
        <w:t>,</w:t>
      </w:r>
      <w:r w:rsidR="00E0146B" w:rsidRPr="00E0146B">
        <w:rPr>
          <w:rFonts w:eastAsia="Calibri" w:cs="Times New Roman"/>
          <w:lang w:val="ru-RU"/>
        </w:rPr>
        <w:t xml:space="preserve"> </w:t>
      </w:r>
      <w:r w:rsidRPr="002162B6">
        <w:rPr>
          <w:rFonts w:eastAsia="Calibri" w:cs="Times New Roman"/>
          <w:lang w:val="ru-RU"/>
        </w:rPr>
        <w:t xml:space="preserve">прошу </w:t>
      </w:r>
      <w:r w:rsidR="00E0146B" w:rsidRPr="00E0146B">
        <w:rPr>
          <w:rFonts w:eastAsia="Calibri" w:cs="Times New Roman"/>
          <w:lang w:val="ru-RU"/>
        </w:rPr>
        <w:t>[</w:t>
      </w:r>
      <w:r w:rsidRPr="00E0146B">
        <w:rPr>
          <w:rFonts w:eastAsia="Calibri" w:cs="Times New Roman"/>
          <w:highlight w:val="yellow"/>
          <w:lang w:val="ru-RU"/>
        </w:rPr>
        <w:t>принять меня в Общество в качестве нового участника и</w:t>
      </w:r>
      <w:r w:rsidR="00E0146B" w:rsidRPr="00E0146B">
        <w:rPr>
          <w:rFonts w:eastAsia="Calibri" w:cs="Times New Roman"/>
          <w:highlight w:val="yellow"/>
          <w:lang w:val="ru-RU"/>
        </w:rPr>
        <w:t xml:space="preserve"> принять мой денежный вклад в уставный капитал Общества</w:t>
      </w:r>
      <w:r w:rsidR="00E0146B" w:rsidRPr="00E0146B">
        <w:rPr>
          <w:rFonts w:eastAsia="Calibri" w:cs="Times New Roman"/>
          <w:lang w:val="ru-RU"/>
        </w:rPr>
        <w:t>] / [</w:t>
      </w:r>
      <w:r w:rsidR="00E0146B" w:rsidRPr="00E0146B">
        <w:rPr>
          <w:rFonts w:eastAsia="Calibri" w:cs="Times New Roman"/>
          <w:highlight w:val="yellow"/>
          <w:lang w:val="ru-RU"/>
        </w:rPr>
        <w:t>принять мой дополнительный денежный вклад в уставный капитал Общества</w:t>
      </w:r>
      <w:r w:rsidR="00E0146B" w:rsidRPr="00E0146B">
        <w:rPr>
          <w:rFonts w:eastAsia="Calibri" w:cs="Times New Roman"/>
          <w:lang w:val="ru-RU"/>
        </w:rPr>
        <w:t>]</w:t>
      </w:r>
      <w:r w:rsidRPr="002162B6">
        <w:rPr>
          <w:rFonts w:eastAsia="Calibri" w:cs="Times New Roman"/>
          <w:lang w:val="ru-RU"/>
        </w:rPr>
        <w:t xml:space="preserve"> в размере </w:t>
      </w:r>
      <w:r w:rsidR="00E0146B" w:rsidRPr="00E0146B">
        <w:rPr>
          <w:rFonts w:eastAsia="Calibri" w:cs="Times New Roman"/>
          <w:lang w:val="ru-RU"/>
        </w:rPr>
        <w:t>[</w:t>
      </w:r>
      <w:r w:rsidR="00E0146B" w:rsidRPr="00E0146B">
        <w:rPr>
          <w:rFonts w:eastAsia="Calibri" w:cs="Times New Roman"/>
          <w:highlight w:val="yellow"/>
          <w:lang w:val="ru-RU"/>
        </w:rPr>
        <w:t>125</w:t>
      </w:r>
      <w:r w:rsidR="009D69C0">
        <w:rPr>
          <w:rFonts w:eastAsia="Calibri" w:cs="Times New Roman"/>
          <w:highlight w:val="yellow"/>
          <w:lang w:val="ru-RU"/>
        </w:rPr>
        <w:t> </w:t>
      </w:r>
      <w:r w:rsidR="00E0146B" w:rsidRPr="00E0146B">
        <w:rPr>
          <w:rFonts w:eastAsia="Calibri" w:cs="Times New Roman"/>
          <w:highlight w:val="yellow"/>
          <w:lang w:val="ru-RU"/>
        </w:rPr>
        <w:t>000</w:t>
      </w:r>
      <w:r w:rsidR="00E0146B" w:rsidRPr="00E0146B">
        <w:rPr>
          <w:rFonts w:eastAsia="Calibri" w:cs="Times New Roman"/>
          <w:lang w:val="ru-RU"/>
        </w:rPr>
        <w:t>]</w:t>
      </w:r>
      <w:r w:rsidRPr="002162B6">
        <w:rPr>
          <w:rFonts w:eastAsia="Calibri" w:cs="Times New Roman"/>
          <w:lang w:val="ru-RU"/>
        </w:rPr>
        <w:t xml:space="preserve"> рублей, который я обязуюсь внести путем [</w:t>
      </w:r>
      <w:r w:rsidRPr="002162B6">
        <w:rPr>
          <w:rFonts w:eastAsia="Calibri" w:cs="Times New Roman"/>
          <w:highlight w:val="yellow"/>
          <w:lang w:val="ru-RU"/>
        </w:rPr>
        <w:t>перечисления на расчетный счет Общества в срок до [дата]</w:t>
      </w:r>
      <w:r w:rsidRPr="00FC6688">
        <w:rPr>
          <w:rFonts w:eastAsia="Calibri" w:cs="Times New Roman"/>
          <w:lang w:val="ru-RU"/>
        </w:rPr>
        <w:t>]</w:t>
      </w:r>
      <w:r w:rsidRPr="002162B6">
        <w:rPr>
          <w:rFonts w:eastAsia="Calibri" w:cs="Times New Roman"/>
          <w:lang w:val="ru-RU"/>
        </w:rPr>
        <w:t>.</w:t>
      </w:r>
    </w:p>
    <w:p w14:paraId="56A50CBA" w14:textId="3CE5A302" w:rsidR="002162B6" w:rsidRPr="002162B6" w:rsidRDefault="002162B6" w:rsidP="002162B6">
      <w:pPr>
        <w:jc w:val="both"/>
        <w:rPr>
          <w:rFonts w:eastAsia="Calibri" w:cs="Times New Roman"/>
          <w:lang w:val="ru-RU"/>
        </w:rPr>
      </w:pPr>
      <w:r w:rsidRPr="002162B6">
        <w:rPr>
          <w:rFonts w:eastAsia="Calibri" w:cs="Times New Roman"/>
          <w:lang w:val="ru-RU"/>
        </w:rPr>
        <w:t xml:space="preserve">В результате внесения вклада я хотел бы иметь в уставном капитале Общества долю номинальной стоимостью </w:t>
      </w:r>
      <w:r w:rsidR="00E0146B" w:rsidRPr="00E0146B">
        <w:rPr>
          <w:rFonts w:eastAsia="Calibri" w:cs="Times New Roman"/>
          <w:lang w:val="ru-RU"/>
        </w:rPr>
        <w:t>[</w:t>
      </w:r>
      <w:r w:rsidR="00E0146B" w:rsidRPr="00E0146B">
        <w:rPr>
          <w:rFonts w:eastAsia="Calibri" w:cs="Times New Roman"/>
          <w:highlight w:val="yellow"/>
          <w:lang w:val="ru-RU"/>
        </w:rPr>
        <w:t>125</w:t>
      </w:r>
      <w:r w:rsidR="00E0146B" w:rsidRPr="00E0146B">
        <w:rPr>
          <w:rFonts w:eastAsia="Calibri" w:cs="Times New Roman"/>
          <w:lang w:val="ru-RU"/>
        </w:rPr>
        <w:t>]</w:t>
      </w:r>
      <w:r w:rsidRPr="002162B6">
        <w:rPr>
          <w:rFonts w:eastAsia="Calibri" w:cs="Times New Roman"/>
          <w:lang w:val="ru-RU"/>
        </w:rPr>
        <w:t xml:space="preserve"> рублей. Прошу отразить в бухгалтерии Общества по счету 83 «Добавочный капитал» разницу между моим вкладом и номинальной стоимостью моей доли в размере </w:t>
      </w:r>
      <w:r w:rsidR="00E0146B" w:rsidRPr="00E0146B">
        <w:rPr>
          <w:rFonts w:eastAsia="Calibri" w:cs="Times New Roman"/>
          <w:lang w:val="ru-RU"/>
        </w:rPr>
        <w:t>[</w:t>
      </w:r>
      <w:r w:rsidR="00E0146B" w:rsidRPr="00E0146B">
        <w:rPr>
          <w:rFonts w:eastAsia="Calibri" w:cs="Times New Roman"/>
          <w:highlight w:val="yellow"/>
          <w:lang w:val="ru-RU"/>
        </w:rPr>
        <w:t>124 875</w:t>
      </w:r>
      <w:r w:rsidR="00E0146B" w:rsidRPr="00E0146B">
        <w:rPr>
          <w:rFonts w:eastAsia="Calibri" w:cs="Times New Roman"/>
          <w:lang w:val="ru-RU"/>
        </w:rPr>
        <w:t xml:space="preserve">] </w:t>
      </w:r>
      <w:r w:rsidR="00E0146B">
        <w:rPr>
          <w:rFonts w:eastAsia="Calibri" w:cs="Times New Roman"/>
          <w:lang w:val="ru-RU"/>
        </w:rPr>
        <w:t>рублей</w:t>
      </w:r>
      <w:r w:rsidRPr="002162B6">
        <w:rPr>
          <w:rFonts w:eastAsia="Calibri" w:cs="Times New Roman"/>
          <w:lang w:val="ru-RU"/>
        </w:rPr>
        <w:t>.</w:t>
      </w:r>
    </w:p>
    <w:p w14:paraId="14E61231" w14:textId="77777777" w:rsidR="002162B6" w:rsidRPr="002162B6" w:rsidRDefault="002162B6" w:rsidP="002162B6">
      <w:pPr>
        <w:jc w:val="both"/>
        <w:rPr>
          <w:rFonts w:eastAsia="Calibri" w:cs="Times New Roman"/>
          <w:lang w:val="ru-RU"/>
        </w:rPr>
      </w:pPr>
    </w:p>
    <w:tbl>
      <w:tblPr>
        <w:tblStyle w:val="2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9"/>
        <w:gridCol w:w="5557"/>
      </w:tblGrid>
      <w:tr w:rsidR="002162B6" w:rsidRPr="002162B6" w14:paraId="031F35F0" w14:textId="77777777" w:rsidTr="002162B6">
        <w:tc>
          <w:tcPr>
            <w:tcW w:w="3799" w:type="dxa"/>
          </w:tcPr>
          <w:p w14:paraId="59549460" w14:textId="42550BE4" w:rsidR="002162B6" w:rsidRPr="002162B6" w:rsidRDefault="002162B6" w:rsidP="002162B6">
            <w:pPr>
              <w:ind w:left="-108"/>
              <w:jc w:val="both"/>
              <w:rPr>
                <w:rFonts w:eastAsia="Calibri" w:cs="Times New Roman"/>
                <w:b/>
              </w:rPr>
            </w:pPr>
            <w:r w:rsidRPr="002162B6">
              <w:rPr>
                <w:rFonts w:eastAsia="Calibri" w:cs="Times New Roman"/>
                <w:b/>
              </w:rPr>
              <w:t>[</w:t>
            </w:r>
            <w:r w:rsidRPr="002162B6">
              <w:rPr>
                <w:rFonts w:eastAsia="Calibri" w:cs="Times New Roman"/>
                <w:b/>
                <w:highlight w:val="yellow"/>
              </w:rPr>
              <w:t xml:space="preserve">ФИО </w:t>
            </w:r>
            <w:r w:rsidR="00E0146B">
              <w:rPr>
                <w:rFonts w:eastAsia="Calibri" w:cs="Times New Roman"/>
                <w:b/>
                <w:highlight w:val="yellow"/>
              </w:rPr>
              <w:t>Сотрудника</w:t>
            </w:r>
            <w:r w:rsidRPr="002162B6">
              <w:rPr>
                <w:rFonts w:eastAsia="Calibri" w:cs="Times New Roman"/>
                <w:b/>
              </w:rPr>
              <w:t>]</w:t>
            </w:r>
          </w:p>
        </w:tc>
        <w:tc>
          <w:tcPr>
            <w:tcW w:w="5557" w:type="dxa"/>
          </w:tcPr>
          <w:p w14:paraId="1CCD1805" w14:textId="77777777" w:rsidR="002162B6" w:rsidRPr="002162B6" w:rsidRDefault="002162B6" w:rsidP="002162B6">
            <w:pPr>
              <w:ind w:left="-108"/>
              <w:jc w:val="right"/>
              <w:rPr>
                <w:rFonts w:eastAsia="Calibri" w:cs="Times New Roman"/>
              </w:rPr>
            </w:pPr>
            <w:r w:rsidRPr="002162B6">
              <w:rPr>
                <w:rFonts w:eastAsia="Calibri" w:cs="Times New Roman"/>
              </w:rPr>
              <w:t>___________________________________</w:t>
            </w:r>
          </w:p>
        </w:tc>
      </w:tr>
      <w:tr w:rsidR="002162B6" w:rsidRPr="002162B6" w14:paraId="46C13FDC" w14:textId="77777777" w:rsidTr="002162B6">
        <w:tc>
          <w:tcPr>
            <w:tcW w:w="3799" w:type="dxa"/>
          </w:tcPr>
          <w:p w14:paraId="5F64DB8D" w14:textId="77777777" w:rsidR="002162B6" w:rsidRPr="002162B6" w:rsidRDefault="002162B6" w:rsidP="002162B6">
            <w:pPr>
              <w:jc w:val="both"/>
              <w:rPr>
                <w:rFonts w:eastAsia="Calibri" w:cs="Times New Roman"/>
              </w:rPr>
            </w:pPr>
          </w:p>
        </w:tc>
        <w:tc>
          <w:tcPr>
            <w:tcW w:w="5557" w:type="dxa"/>
          </w:tcPr>
          <w:p w14:paraId="3B47A63D" w14:textId="77777777" w:rsidR="002162B6" w:rsidRPr="002162B6" w:rsidRDefault="002162B6" w:rsidP="002162B6">
            <w:pPr>
              <w:jc w:val="center"/>
              <w:rPr>
                <w:rFonts w:eastAsia="Calibri" w:cs="Times New Roman"/>
                <w:i/>
              </w:rPr>
            </w:pPr>
          </w:p>
        </w:tc>
      </w:tr>
    </w:tbl>
    <w:p w14:paraId="7EBBC29E" w14:textId="06E5DDBF" w:rsidR="002162B6" w:rsidRPr="002162B6" w:rsidRDefault="002162B6" w:rsidP="002162B6">
      <w:pPr>
        <w:shd w:val="clear" w:color="auto" w:fill="FFFFFF"/>
        <w:spacing w:before="120" w:after="120" w:line="259" w:lineRule="auto"/>
        <w:rPr>
          <w:rFonts w:eastAsia="Calibri" w:cs="Times New Roman"/>
          <w:color w:val="000000"/>
          <w:kern w:val="22"/>
          <w:lang w:val="ru-RU"/>
        </w:rPr>
      </w:pPr>
      <w:r w:rsidRPr="002162B6">
        <w:rPr>
          <w:rFonts w:eastAsia="Calibri" w:cs="Times New Roman"/>
          <w:color w:val="000000"/>
          <w:kern w:val="22"/>
          <w:lang w:val="ru-RU"/>
        </w:rPr>
        <w:t>С заявлением ознакомлен</w:t>
      </w:r>
      <w:r w:rsidR="00E0146B">
        <w:rPr>
          <w:rFonts w:eastAsia="Calibri" w:cs="Times New Roman"/>
          <w:color w:val="000000"/>
          <w:kern w:val="22"/>
          <w:lang w:val="ru-RU"/>
        </w:rPr>
        <w:t>(</w:t>
      </w:r>
      <w:r w:rsidRPr="002162B6">
        <w:rPr>
          <w:rFonts w:eastAsia="Calibri" w:cs="Times New Roman"/>
          <w:color w:val="000000"/>
          <w:kern w:val="22"/>
          <w:lang w:val="ru-RU"/>
        </w:rPr>
        <w:t>а</w:t>
      </w:r>
      <w:r w:rsidR="00E0146B">
        <w:rPr>
          <w:rFonts w:eastAsia="Calibri" w:cs="Times New Roman"/>
          <w:color w:val="000000"/>
          <w:kern w:val="22"/>
          <w:lang w:val="ru-RU"/>
        </w:rPr>
        <w:t>)</w:t>
      </w:r>
      <w:r w:rsidRPr="002162B6">
        <w:rPr>
          <w:rFonts w:eastAsia="Calibri" w:cs="Times New Roman"/>
          <w:color w:val="000000"/>
          <w:kern w:val="22"/>
          <w:lang w:val="ru-RU"/>
        </w:rPr>
        <w:t>:</w:t>
      </w:r>
    </w:p>
    <w:p w14:paraId="04263697" w14:textId="0D184544" w:rsidR="002162B6" w:rsidRPr="002162B6" w:rsidRDefault="002162B6" w:rsidP="002162B6">
      <w:pPr>
        <w:shd w:val="clear" w:color="auto" w:fill="FFFFFF"/>
        <w:spacing w:before="120" w:after="120" w:line="259" w:lineRule="auto"/>
        <w:rPr>
          <w:rFonts w:eastAsia="Calibri" w:cs="Times New Roman"/>
          <w:color w:val="000000"/>
          <w:kern w:val="22"/>
          <w:lang w:val="ru-RU"/>
        </w:rPr>
      </w:pPr>
      <w:r w:rsidRPr="002162B6">
        <w:rPr>
          <w:rFonts w:eastAsia="Calibri" w:cs="Times New Roman"/>
          <w:color w:val="000000"/>
          <w:kern w:val="22"/>
          <w:lang w:val="ru-RU"/>
        </w:rPr>
        <w:t xml:space="preserve">«__» _______________ </w:t>
      </w:r>
      <w:r w:rsidR="00E0146B">
        <w:rPr>
          <w:rFonts w:eastAsia="Calibri" w:cs="Times New Roman"/>
          <w:color w:val="000000"/>
          <w:kern w:val="22"/>
        </w:rPr>
        <w:t>[</w:t>
      </w:r>
      <w:r w:rsidR="00E0146B" w:rsidRPr="00E0146B">
        <w:rPr>
          <w:rFonts w:eastAsia="Calibri" w:cs="Times New Roman"/>
          <w:color w:val="000000"/>
          <w:kern w:val="22"/>
          <w:highlight w:val="yellow"/>
          <w:lang w:val="ru-RU"/>
        </w:rPr>
        <w:t>дата</w:t>
      </w:r>
      <w:r w:rsidR="00E0146B">
        <w:rPr>
          <w:rFonts w:eastAsia="Calibri" w:cs="Times New Roman"/>
          <w:color w:val="000000"/>
          <w:kern w:val="22"/>
        </w:rPr>
        <w:t>]</w:t>
      </w:r>
    </w:p>
    <w:p w14:paraId="4908F6D4" w14:textId="1E850267" w:rsidR="002162B6" w:rsidRPr="002162B6" w:rsidRDefault="002162B6" w:rsidP="002162B6">
      <w:pPr>
        <w:shd w:val="clear" w:color="auto" w:fill="FFFFFF"/>
        <w:spacing w:before="120" w:after="120" w:line="259" w:lineRule="auto"/>
        <w:rPr>
          <w:rFonts w:eastAsia="Calibri" w:cs="Times New Roman"/>
          <w:color w:val="000000"/>
          <w:kern w:val="22"/>
          <w:lang w:val="ru-RU"/>
        </w:rPr>
      </w:pPr>
      <w:r w:rsidRPr="002162B6">
        <w:rPr>
          <w:rFonts w:eastAsia="Calibri" w:cs="Times New Roman"/>
          <w:color w:val="000000"/>
          <w:kern w:val="22"/>
          <w:lang w:val="ru-RU"/>
        </w:rPr>
        <w:t xml:space="preserve">___________________ </w:t>
      </w:r>
      <w:r w:rsidR="00E0146B">
        <w:rPr>
          <w:rFonts w:eastAsia="Calibri" w:cs="Times New Roman"/>
          <w:color w:val="000000"/>
          <w:kern w:val="22"/>
        </w:rPr>
        <w:t>[</w:t>
      </w:r>
      <w:r w:rsidR="00E0146B" w:rsidRPr="00E0146B">
        <w:rPr>
          <w:rFonts w:eastAsia="Calibri" w:cs="Times New Roman"/>
          <w:color w:val="000000"/>
          <w:kern w:val="22"/>
          <w:highlight w:val="yellow"/>
          <w:lang w:val="ru-RU"/>
        </w:rPr>
        <w:t>ФИО</w:t>
      </w:r>
      <w:r w:rsidR="00E0146B">
        <w:rPr>
          <w:rFonts w:eastAsia="Calibri" w:cs="Times New Roman"/>
          <w:color w:val="000000"/>
          <w:kern w:val="22"/>
        </w:rPr>
        <w:t>]</w:t>
      </w:r>
    </w:p>
    <w:p w14:paraId="4E1F986D" w14:textId="6D8BB945" w:rsidR="00BE5A3D" w:rsidRPr="00E0146B" w:rsidRDefault="00E0146B" w:rsidP="00E0146B">
      <w:pPr>
        <w:shd w:val="clear" w:color="auto" w:fill="FFFFFF"/>
        <w:spacing w:before="120" w:after="120" w:line="259" w:lineRule="auto"/>
        <w:rPr>
          <w:rFonts w:eastAsia="Calibri" w:cs="Times New Roman"/>
          <w:color w:val="000000"/>
          <w:kern w:val="22"/>
          <w:lang w:val="ru-RU"/>
        </w:rPr>
      </w:pPr>
      <w:r w:rsidRPr="00E0146B">
        <w:rPr>
          <w:rFonts w:eastAsia="Calibri" w:cs="Times New Roman"/>
          <w:color w:val="000000"/>
          <w:kern w:val="22"/>
          <w:lang w:val="ru-RU"/>
        </w:rPr>
        <w:t>[</w:t>
      </w:r>
      <w:r w:rsidR="002162B6" w:rsidRPr="00E0146B">
        <w:rPr>
          <w:rFonts w:eastAsia="Calibri" w:cs="Times New Roman"/>
          <w:color w:val="000000"/>
          <w:kern w:val="22"/>
          <w:highlight w:val="yellow"/>
          <w:lang w:val="ru-RU"/>
        </w:rPr>
        <w:t>Генеральный директор</w:t>
      </w:r>
      <w:r w:rsidRPr="00E0146B">
        <w:rPr>
          <w:rFonts w:eastAsia="Calibri" w:cs="Times New Roman"/>
          <w:color w:val="000000"/>
          <w:kern w:val="22"/>
          <w:lang w:val="ru-RU"/>
        </w:rPr>
        <w:t>]</w:t>
      </w:r>
      <w:r w:rsidR="002162B6" w:rsidRPr="002162B6">
        <w:rPr>
          <w:rFonts w:eastAsia="Calibri" w:cs="Times New Roman"/>
          <w:color w:val="000000"/>
          <w:kern w:val="22"/>
          <w:lang w:val="ru-RU"/>
        </w:rPr>
        <w:t xml:space="preserve"> </w:t>
      </w:r>
      <w:r w:rsidR="002C19EF">
        <w:rPr>
          <w:rFonts w:eastAsia="Calibri" w:cs="Times New Roman"/>
          <w:color w:val="000000"/>
          <w:kern w:val="22"/>
          <w:lang w:val="ru-RU"/>
        </w:rPr>
        <w:t>ООО</w:t>
      </w:r>
      <w:r w:rsidR="002162B6" w:rsidRPr="002162B6">
        <w:rPr>
          <w:rFonts w:eastAsia="Calibri" w:cs="Times New Roman"/>
          <w:color w:val="000000"/>
          <w:kern w:val="22"/>
          <w:lang w:val="ru-RU"/>
        </w:rPr>
        <w:t xml:space="preserve"> </w:t>
      </w:r>
      <w:r w:rsidR="002162B6" w:rsidRPr="002162B6">
        <w:rPr>
          <w:rFonts w:eastAsia="Calibri" w:cs="Times New Roman"/>
          <w:color w:val="000000"/>
          <w:lang w:val="ru-RU"/>
        </w:rPr>
        <w:t>«</w:t>
      </w:r>
      <w:r>
        <w:rPr>
          <w:rFonts w:eastAsia="Calibri" w:cs="Times New Roman"/>
          <w:color w:val="000000"/>
        </w:rPr>
        <w:t>[</w:t>
      </w:r>
      <w:r w:rsidRPr="00E0146B">
        <w:rPr>
          <w:rFonts w:eastAsia="Calibri" w:cs="Times New Roman"/>
          <w:color w:val="000000"/>
          <w:highlight w:val="yellow"/>
          <w:lang w:val="ru-RU"/>
        </w:rPr>
        <w:t>Наименование</w:t>
      </w:r>
      <w:r>
        <w:rPr>
          <w:rFonts w:eastAsia="Calibri" w:cs="Times New Roman"/>
          <w:color w:val="000000"/>
        </w:rPr>
        <w:t>]</w:t>
      </w:r>
      <w:r w:rsidR="002162B6" w:rsidRPr="002162B6">
        <w:rPr>
          <w:rFonts w:eastAsia="Calibri" w:cs="Times New Roman"/>
          <w:color w:val="000000"/>
          <w:lang w:val="ru-RU"/>
        </w:rPr>
        <w:t>»</w:t>
      </w:r>
    </w:p>
    <w:sectPr w:rsidR="00BE5A3D" w:rsidRPr="00E0146B" w:rsidSect="008D3213">
      <w:footerReference w:type="default" r:id="rId12"/>
      <w:footerReference w:type="first" r:id="rId13"/>
      <w:pgSz w:w="12240" w:h="15840"/>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6E450" w14:textId="77777777" w:rsidR="0093668F" w:rsidRDefault="0093668F" w:rsidP="00954DA8">
      <w:pPr>
        <w:spacing w:after="0"/>
      </w:pPr>
      <w:r>
        <w:separator/>
      </w:r>
    </w:p>
  </w:endnote>
  <w:endnote w:type="continuationSeparator" w:id="0">
    <w:p w14:paraId="34A14540" w14:textId="77777777" w:rsidR="0093668F" w:rsidRDefault="0093668F" w:rsidP="00954D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 w:name="STZhongsong">
    <w:altName w:val="STZhongsong"/>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DD305" w14:textId="77777777" w:rsidR="001A37BF" w:rsidRDefault="001A37BF" w:rsidP="00EA0D04">
    <w:pPr>
      <w:pStyle w:val="a7"/>
    </w:pPr>
  </w:p>
  <w:p w14:paraId="72754CF1" w14:textId="77777777" w:rsidR="001A37BF" w:rsidRDefault="001A37BF" w:rsidP="00EA0D04">
    <w:pPr>
      <w:pStyle w:val="a7"/>
    </w:pPr>
  </w:p>
  <w:sdt>
    <w:sdtPr>
      <w:id w:val="2130586510"/>
      <w:docPartObj>
        <w:docPartGallery w:val="Page Numbers (Bottom of Page)"/>
        <w:docPartUnique/>
      </w:docPartObj>
    </w:sdtPr>
    <w:sdtEndPr>
      <w:rPr>
        <w:rFonts w:cs="Times New Roman"/>
        <w:noProof/>
      </w:rPr>
    </w:sdtEndPr>
    <w:sdtContent>
      <w:sdt>
        <w:sdtPr>
          <w:id w:val="766354654"/>
          <w:docPartObj>
            <w:docPartGallery w:val="Page Numbers (Bottom of Page)"/>
            <w:docPartUnique/>
          </w:docPartObj>
        </w:sdtPr>
        <w:sdtEndPr>
          <w:rPr>
            <w:noProof/>
          </w:rPr>
        </w:sdtEndPr>
        <w:sdtContent>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13"/>
              <w:gridCol w:w="3213"/>
              <w:gridCol w:w="3213"/>
            </w:tblGrid>
            <w:tr w:rsidR="001A37BF" w:rsidRPr="00E7298E" w14:paraId="03A87C4E" w14:textId="77777777" w:rsidTr="004436CE">
              <w:tc>
                <w:tcPr>
                  <w:tcW w:w="3213" w:type="dxa"/>
                  <w:vAlign w:val="center"/>
                </w:tcPr>
                <w:p w14:paraId="1915A97F" w14:textId="77777777" w:rsidR="001A37BF" w:rsidRPr="00EA0D04" w:rsidRDefault="00000000" w:rsidP="00EA0D04">
                  <w:pPr>
                    <w:pStyle w:val="a7"/>
                    <w:rPr>
                      <w:rFonts w:ascii="Arial" w:hAnsi="Arial" w:cs="Arial"/>
                      <w:sz w:val="16"/>
                      <w:szCs w:val="16"/>
                    </w:rPr>
                  </w:pPr>
                  <w:hyperlink r:id="rId1" w:history="1">
                    <w:r w:rsidR="001A37BF" w:rsidRPr="00EA0D04">
                      <w:rPr>
                        <w:rStyle w:val="a9"/>
                        <w:rFonts w:ascii="Arial" w:hAnsi="Arial" w:cs="Arial"/>
                        <w:sz w:val="16"/>
                        <w:szCs w:val="16"/>
                      </w:rPr>
                      <w:t>www.buzko.legal</w:t>
                    </w:r>
                  </w:hyperlink>
                </w:p>
              </w:tc>
              <w:tc>
                <w:tcPr>
                  <w:tcW w:w="3213" w:type="dxa"/>
                  <w:vAlign w:val="center"/>
                </w:tcPr>
                <w:p w14:paraId="6F142EFF" w14:textId="77777777" w:rsidR="001A37BF" w:rsidRPr="00EA0D04" w:rsidRDefault="00000000" w:rsidP="00EA0D04">
                  <w:pPr>
                    <w:pStyle w:val="a7"/>
                    <w:jc w:val="center"/>
                  </w:pPr>
                  <w:sdt>
                    <w:sdtPr>
                      <w:rPr>
                        <w:rStyle w:val="af4"/>
                      </w:rPr>
                      <w:id w:val="750166405"/>
                      <w:docPartObj>
                        <w:docPartGallery w:val="Page Numbers (Bottom of Page)"/>
                        <w:docPartUnique/>
                      </w:docPartObj>
                    </w:sdtPr>
                    <w:sdtContent>
                      <w:r w:rsidR="001A37BF">
                        <w:rPr>
                          <w:rStyle w:val="af4"/>
                        </w:rPr>
                        <w:fldChar w:fldCharType="begin"/>
                      </w:r>
                      <w:r w:rsidR="001A37BF">
                        <w:rPr>
                          <w:rStyle w:val="af4"/>
                        </w:rPr>
                        <w:instrText xml:space="preserve"> PAGE </w:instrText>
                      </w:r>
                      <w:r w:rsidR="001A37BF">
                        <w:rPr>
                          <w:rStyle w:val="af4"/>
                        </w:rPr>
                        <w:fldChar w:fldCharType="separate"/>
                      </w:r>
                      <w:r w:rsidR="001A37BF">
                        <w:rPr>
                          <w:rStyle w:val="af4"/>
                        </w:rPr>
                        <w:t>1</w:t>
                      </w:r>
                      <w:r w:rsidR="001A37BF">
                        <w:rPr>
                          <w:rStyle w:val="af4"/>
                        </w:rPr>
                        <w:fldChar w:fldCharType="end"/>
                      </w:r>
                    </w:sdtContent>
                  </w:sdt>
                </w:p>
              </w:tc>
              <w:tc>
                <w:tcPr>
                  <w:tcW w:w="3213" w:type="dxa"/>
                  <w:vAlign w:val="center"/>
                </w:tcPr>
                <w:p w14:paraId="745BDFE0" w14:textId="77777777" w:rsidR="001A37BF" w:rsidRPr="00E7298E" w:rsidRDefault="001A37BF" w:rsidP="00EA0D04">
                  <w:pPr>
                    <w:pStyle w:val="a7"/>
                    <w:jc w:val="right"/>
                    <w:rPr>
                      <w:rFonts w:cs="Times New Roman"/>
                    </w:rPr>
                  </w:pPr>
                </w:p>
              </w:tc>
            </w:tr>
          </w:tbl>
          <w:p w14:paraId="70D0AE44" w14:textId="71B56D69" w:rsidR="001A37BF" w:rsidRPr="00EA0D04" w:rsidRDefault="00000000" w:rsidP="00EA0D04">
            <w:pPr>
              <w:pStyle w:val="a7"/>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37FF" w14:textId="6C1FB8E1" w:rsidR="001A37BF" w:rsidRDefault="001A37BF" w:rsidP="00EA0D04">
    <w:pPr>
      <w:pStyle w:val="a7"/>
    </w:pPr>
  </w:p>
  <w:p w14:paraId="180478F1" w14:textId="77777777" w:rsidR="001A37BF" w:rsidRDefault="001A37BF" w:rsidP="00EA0D04">
    <w:pPr>
      <w:pStyle w:val="a7"/>
    </w:pPr>
  </w:p>
  <w:sdt>
    <w:sdtPr>
      <w:id w:val="1922670978"/>
      <w:docPartObj>
        <w:docPartGallery w:val="Page Numbers (Bottom of Page)"/>
        <w:docPartUnique/>
      </w:docPartObj>
    </w:sdtPr>
    <w:sdtEndPr>
      <w:rPr>
        <w:rFonts w:cs="Times New Roman"/>
        <w:noProof/>
      </w:rPr>
    </w:sdtEndPr>
    <w:sdtContent>
      <w:sdt>
        <w:sdtPr>
          <w:id w:val="1239667975"/>
          <w:docPartObj>
            <w:docPartGallery w:val="Page Numbers (Bottom of Page)"/>
            <w:docPartUnique/>
          </w:docPartObj>
        </w:sdtPr>
        <w:sdtEndPr>
          <w:rPr>
            <w:noProof/>
          </w:rPr>
        </w:sdtEndPr>
        <w:sdtContent>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13"/>
              <w:gridCol w:w="3213"/>
              <w:gridCol w:w="3213"/>
            </w:tblGrid>
            <w:tr w:rsidR="001A37BF" w:rsidRPr="00E7298E" w14:paraId="5BEAC769" w14:textId="77777777" w:rsidTr="004436CE">
              <w:tc>
                <w:tcPr>
                  <w:tcW w:w="3213" w:type="dxa"/>
                  <w:vAlign w:val="center"/>
                </w:tcPr>
                <w:p w14:paraId="7FD7E9F3" w14:textId="1EC37F66" w:rsidR="001A37BF" w:rsidRPr="00EA0D04" w:rsidRDefault="00000000" w:rsidP="00EA0D04">
                  <w:pPr>
                    <w:pStyle w:val="a7"/>
                    <w:rPr>
                      <w:rFonts w:ascii="Arial" w:hAnsi="Arial" w:cs="Arial"/>
                      <w:sz w:val="16"/>
                      <w:szCs w:val="16"/>
                    </w:rPr>
                  </w:pPr>
                  <w:hyperlink r:id="rId1" w:history="1">
                    <w:r w:rsidR="001A37BF" w:rsidRPr="00EA0D04">
                      <w:rPr>
                        <w:rStyle w:val="a9"/>
                        <w:rFonts w:ascii="Arial" w:hAnsi="Arial" w:cs="Arial"/>
                        <w:sz w:val="16"/>
                        <w:szCs w:val="16"/>
                      </w:rPr>
                      <w:t>www.buzko.legal</w:t>
                    </w:r>
                  </w:hyperlink>
                </w:p>
              </w:tc>
              <w:tc>
                <w:tcPr>
                  <w:tcW w:w="3213" w:type="dxa"/>
                  <w:vAlign w:val="center"/>
                </w:tcPr>
                <w:p w14:paraId="193709F0" w14:textId="626B1D44" w:rsidR="001A37BF" w:rsidRPr="00EA0D04" w:rsidRDefault="00000000" w:rsidP="00EA0D04">
                  <w:pPr>
                    <w:pStyle w:val="a7"/>
                    <w:jc w:val="center"/>
                  </w:pPr>
                  <w:sdt>
                    <w:sdtPr>
                      <w:rPr>
                        <w:rStyle w:val="af4"/>
                      </w:rPr>
                      <w:id w:val="-1606575710"/>
                      <w:docPartObj>
                        <w:docPartGallery w:val="Page Numbers (Bottom of Page)"/>
                        <w:docPartUnique/>
                      </w:docPartObj>
                    </w:sdtPr>
                    <w:sdtContent>
                      <w:r w:rsidR="001A37BF">
                        <w:rPr>
                          <w:rStyle w:val="af4"/>
                        </w:rPr>
                        <w:fldChar w:fldCharType="begin"/>
                      </w:r>
                      <w:r w:rsidR="001A37BF">
                        <w:rPr>
                          <w:rStyle w:val="af4"/>
                        </w:rPr>
                        <w:instrText xml:space="preserve"> PAGE </w:instrText>
                      </w:r>
                      <w:r w:rsidR="001A37BF">
                        <w:rPr>
                          <w:rStyle w:val="af4"/>
                        </w:rPr>
                        <w:fldChar w:fldCharType="separate"/>
                      </w:r>
                      <w:r w:rsidR="001A37BF">
                        <w:rPr>
                          <w:rStyle w:val="af4"/>
                        </w:rPr>
                        <w:t>1</w:t>
                      </w:r>
                      <w:r w:rsidR="001A37BF">
                        <w:rPr>
                          <w:rStyle w:val="af4"/>
                        </w:rPr>
                        <w:fldChar w:fldCharType="end"/>
                      </w:r>
                    </w:sdtContent>
                  </w:sdt>
                </w:p>
              </w:tc>
              <w:tc>
                <w:tcPr>
                  <w:tcW w:w="3213" w:type="dxa"/>
                  <w:vAlign w:val="center"/>
                </w:tcPr>
                <w:p w14:paraId="6F84FCFF" w14:textId="77777777" w:rsidR="001A37BF" w:rsidRPr="00E7298E" w:rsidRDefault="001A37BF" w:rsidP="00EA0D04">
                  <w:pPr>
                    <w:pStyle w:val="a7"/>
                    <w:jc w:val="right"/>
                    <w:rPr>
                      <w:rFonts w:cs="Times New Roman"/>
                    </w:rPr>
                  </w:pPr>
                </w:p>
              </w:tc>
            </w:tr>
          </w:tbl>
          <w:p w14:paraId="6B9DB35F" w14:textId="221532BC" w:rsidR="001A37BF" w:rsidRDefault="00000000" w:rsidP="00EA0D04">
            <w:pPr>
              <w:pStyle w:val="a7"/>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97952" w14:textId="77777777" w:rsidR="0093668F" w:rsidRDefault="0093668F" w:rsidP="00954DA8">
      <w:pPr>
        <w:spacing w:after="0"/>
      </w:pPr>
      <w:r>
        <w:separator/>
      </w:r>
    </w:p>
  </w:footnote>
  <w:footnote w:type="continuationSeparator" w:id="0">
    <w:p w14:paraId="3E913C53" w14:textId="77777777" w:rsidR="0093668F" w:rsidRDefault="0093668F" w:rsidP="00954DA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5987"/>
    <w:multiLevelType w:val="hybridMultilevel"/>
    <w:tmpl w:val="931C43F6"/>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BF0E7D"/>
    <w:multiLevelType w:val="multilevel"/>
    <w:tmpl w:val="A6D24870"/>
    <w:lvl w:ilvl="0">
      <w:start w:val="1"/>
      <w:numFmt w:val="decimal"/>
      <w:pStyle w:val="1"/>
      <w:lvlText w:val="%1."/>
      <w:lvlJc w:val="left"/>
      <w:pPr>
        <w:ind w:left="360" w:hanging="360"/>
      </w:pPr>
      <w:rPr>
        <w:b/>
        <w:bCs/>
      </w:rPr>
    </w:lvl>
    <w:lvl w:ilvl="1">
      <w:start w:val="1"/>
      <w:numFmt w:val="decimal"/>
      <w:pStyle w:val="2"/>
      <w:lvlText w:val="%1.%2."/>
      <w:lvlJc w:val="left"/>
      <w:pPr>
        <w:ind w:left="792" w:hanging="432"/>
      </w:pPr>
      <w:rPr>
        <w:b w:val="0"/>
        <w:bCs w:val="0"/>
      </w:rPr>
    </w:lvl>
    <w:lvl w:ilvl="2">
      <w:start w:val="1"/>
      <w:numFmt w:val="decimal"/>
      <w:pStyle w:val="3"/>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B25D35"/>
    <w:multiLevelType w:val="hybridMultilevel"/>
    <w:tmpl w:val="EE027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2A5859"/>
    <w:multiLevelType w:val="hybridMultilevel"/>
    <w:tmpl w:val="87B6D7B6"/>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A71AF2"/>
    <w:multiLevelType w:val="hybridMultilevel"/>
    <w:tmpl w:val="C090DB5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2223EB"/>
    <w:multiLevelType w:val="hybridMultilevel"/>
    <w:tmpl w:val="2B68936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9501DD"/>
    <w:multiLevelType w:val="hybridMultilevel"/>
    <w:tmpl w:val="2506B0E8"/>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602A6F"/>
    <w:multiLevelType w:val="hybridMultilevel"/>
    <w:tmpl w:val="39AE3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F472B8"/>
    <w:multiLevelType w:val="hybridMultilevel"/>
    <w:tmpl w:val="199CEAEC"/>
    <w:lvl w:ilvl="0" w:tplc="9ED0353E">
      <w:start w:val="1"/>
      <w:numFmt w:val="decimal"/>
      <w:lvlText w:val="%1)"/>
      <w:lvlJc w:val="left"/>
      <w:pPr>
        <w:ind w:left="697" w:hanging="360"/>
      </w:pPr>
      <w:rPr>
        <w:rFonts w:hint="default"/>
      </w:rPr>
    </w:lvl>
    <w:lvl w:ilvl="1" w:tplc="04190019" w:tentative="1">
      <w:start w:val="1"/>
      <w:numFmt w:val="lowerLetter"/>
      <w:lvlText w:val="%2."/>
      <w:lvlJc w:val="left"/>
      <w:pPr>
        <w:ind w:left="1417" w:hanging="360"/>
      </w:pPr>
    </w:lvl>
    <w:lvl w:ilvl="2" w:tplc="0419001B" w:tentative="1">
      <w:start w:val="1"/>
      <w:numFmt w:val="lowerRoman"/>
      <w:lvlText w:val="%3."/>
      <w:lvlJc w:val="right"/>
      <w:pPr>
        <w:ind w:left="2137" w:hanging="180"/>
      </w:pPr>
    </w:lvl>
    <w:lvl w:ilvl="3" w:tplc="0419000F" w:tentative="1">
      <w:start w:val="1"/>
      <w:numFmt w:val="decimal"/>
      <w:lvlText w:val="%4."/>
      <w:lvlJc w:val="left"/>
      <w:pPr>
        <w:ind w:left="2857" w:hanging="360"/>
      </w:pPr>
    </w:lvl>
    <w:lvl w:ilvl="4" w:tplc="04190019" w:tentative="1">
      <w:start w:val="1"/>
      <w:numFmt w:val="lowerLetter"/>
      <w:lvlText w:val="%5."/>
      <w:lvlJc w:val="left"/>
      <w:pPr>
        <w:ind w:left="3577" w:hanging="360"/>
      </w:pPr>
    </w:lvl>
    <w:lvl w:ilvl="5" w:tplc="0419001B" w:tentative="1">
      <w:start w:val="1"/>
      <w:numFmt w:val="lowerRoman"/>
      <w:lvlText w:val="%6."/>
      <w:lvlJc w:val="right"/>
      <w:pPr>
        <w:ind w:left="4297" w:hanging="180"/>
      </w:pPr>
    </w:lvl>
    <w:lvl w:ilvl="6" w:tplc="0419000F" w:tentative="1">
      <w:start w:val="1"/>
      <w:numFmt w:val="decimal"/>
      <w:lvlText w:val="%7."/>
      <w:lvlJc w:val="left"/>
      <w:pPr>
        <w:ind w:left="5017" w:hanging="360"/>
      </w:pPr>
    </w:lvl>
    <w:lvl w:ilvl="7" w:tplc="04190019" w:tentative="1">
      <w:start w:val="1"/>
      <w:numFmt w:val="lowerLetter"/>
      <w:lvlText w:val="%8."/>
      <w:lvlJc w:val="left"/>
      <w:pPr>
        <w:ind w:left="5737" w:hanging="360"/>
      </w:pPr>
    </w:lvl>
    <w:lvl w:ilvl="8" w:tplc="0419001B" w:tentative="1">
      <w:start w:val="1"/>
      <w:numFmt w:val="lowerRoman"/>
      <w:lvlText w:val="%9."/>
      <w:lvlJc w:val="right"/>
      <w:pPr>
        <w:ind w:left="6457" w:hanging="180"/>
      </w:pPr>
    </w:lvl>
  </w:abstractNum>
  <w:abstractNum w:abstractNumId="9" w15:restartNumberingAfterBreak="0">
    <w:nsid w:val="23ED6508"/>
    <w:multiLevelType w:val="hybridMultilevel"/>
    <w:tmpl w:val="6E0A0F56"/>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430498"/>
    <w:multiLevelType w:val="hybridMultilevel"/>
    <w:tmpl w:val="EEB40C5E"/>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348BB"/>
    <w:multiLevelType w:val="hybridMultilevel"/>
    <w:tmpl w:val="C83C3D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84E051E"/>
    <w:multiLevelType w:val="multilevel"/>
    <w:tmpl w:val="60E21F74"/>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CC560F"/>
    <w:multiLevelType w:val="hybridMultilevel"/>
    <w:tmpl w:val="7ADEF3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DE47D1"/>
    <w:multiLevelType w:val="hybridMultilevel"/>
    <w:tmpl w:val="C882A9A2"/>
    <w:lvl w:ilvl="0" w:tplc="1B46B7A8">
      <w:start w:val="1"/>
      <w:numFmt w:val="decimal"/>
      <w:lvlText w:val="(%1)"/>
      <w:lvlJc w:val="left"/>
      <w:pPr>
        <w:ind w:left="36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3783903"/>
    <w:multiLevelType w:val="multilevel"/>
    <w:tmpl w:val="3DD4549C"/>
    <w:lvl w:ilvl="0">
      <w:start w:val="1"/>
      <w:numFmt w:val="decimal"/>
      <w:lvlText w:val="%1."/>
      <w:lvlJc w:val="left"/>
      <w:pPr>
        <w:ind w:left="720" w:hanging="360"/>
      </w:pPr>
    </w:lvl>
    <w:lvl w:ilvl="1">
      <w:start w:val="1"/>
      <w:numFmt w:val="russianLow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52B697A"/>
    <w:multiLevelType w:val="hybridMultilevel"/>
    <w:tmpl w:val="700E2268"/>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E83C3D"/>
    <w:multiLevelType w:val="hybridMultilevel"/>
    <w:tmpl w:val="725A4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7421F6"/>
    <w:multiLevelType w:val="hybridMultilevel"/>
    <w:tmpl w:val="0BB6A406"/>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2C715D"/>
    <w:multiLevelType w:val="multilevel"/>
    <w:tmpl w:val="42EE111E"/>
    <w:lvl w:ilvl="0">
      <w:start w:val="1"/>
      <w:numFmt w:val="decimal"/>
      <w:lvlText w:val="2.%1."/>
      <w:lvlJc w:val="left"/>
      <w:pPr>
        <w:ind w:left="851" w:hanging="851"/>
      </w:pPr>
      <w:rPr>
        <w:rFonts w:ascii="Times New Roman" w:hAnsi="Times New Roman" w:hint="default"/>
        <w:b w:val="0"/>
        <w:i w:val="0"/>
        <w:sz w:val="22"/>
      </w:rPr>
    </w:lvl>
    <w:lvl w:ilvl="1">
      <w:start w:val="1"/>
      <w:numFmt w:val="decimal"/>
      <w:lvlText w:val="2.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20" w15:restartNumberingAfterBreak="0">
    <w:nsid w:val="3EA1561A"/>
    <w:multiLevelType w:val="hybridMultilevel"/>
    <w:tmpl w:val="BD6689F0"/>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0E7F54"/>
    <w:multiLevelType w:val="hybridMultilevel"/>
    <w:tmpl w:val="2506B0E8"/>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8535BD3"/>
    <w:multiLevelType w:val="hybridMultilevel"/>
    <w:tmpl w:val="D35E536C"/>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8134C7"/>
    <w:multiLevelType w:val="hybridMultilevel"/>
    <w:tmpl w:val="F0A4619C"/>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B0251C"/>
    <w:multiLevelType w:val="hybridMultilevel"/>
    <w:tmpl w:val="93E406C8"/>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C3323F"/>
    <w:multiLevelType w:val="hybridMultilevel"/>
    <w:tmpl w:val="BF769768"/>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8726322"/>
    <w:multiLevelType w:val="multilevel"/>
    <w:tmpl w:val="BE240C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9BB1FDE"/>
    <w:multiLevelType w:val="hybridMultilevel"/>
    <w:tmpl w:val="76306D50"/>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421384"/>
    <w:multiLevelType w:val="hybridMultilevel"/>
    <w:tmpl w:val="DC0A18B8"/>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CA7C86"/>
    <w:multiLevelType w:val="hybridMultilevel"/>
    <w:tmpl w:val="0EBE06D2"/>
    <w:lvl w:ilvl="0" w:tplc="7264EF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77BF3721"/>
    <w:multiLevelType w:val="hybridMultilevel"/>
    <w:tmpl w:val="AA52A926"/>
    <w:lvl w:ilvl="0" w:tplc="C4E875FA">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1F03B4"/>
    <w:multiLevelType w:val="hybridMultilevel"/>
    <w:tmpl w:val="5F18A41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BA0748E"/>
    <w:multiLevelType w:val="hybridMultilevel"/>
    <w:tmpl w:val="799000A8"/>
    <w:lvl w:ilvl="0" w:tplc="726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1021118">
    <w:abstractNumId w:val="12"/>
  </w:num>
  <w:num w:numId="2" w16cid:durableId="277030109">
    <w:abstractNumId w:val="1"/>
  </w:num>
  <w:num w:numId="3" w16cid:durableId="124468656">
    <w:abstractNumId w:val="2"/>
  </w:num>
  <w:num w:numId="4" w16cid:durableId="1819759658">
    <w:abstractNumId w:val="13"/>
  </w:num>
  <w:num w:numId="5" w16cid:durableId="1371108810">
    <w:abstractNumId w:val="33"/>
  </w:num>
  <w:num w:numId="6" w16cid:durableId="1026325645">
    <w:abstractNumId w:val="8"/>
  </w:num>
  <w:num w:numId="7" w16cid:durableId="652294101">
    <w:abstractNumId w:val="7"/>
  </w:num>
  <w:num w:numId="8" w16cid:durableId="648559531">
    <w:abstractNumId w:val="11"/>
  </w:num>
  <w:num w:numId="9" w16cid:durableId="118644472">
    <w:abstractNumId w:val="30"/>
  </w:num>
  <w:num w:numId="10" w16cid:durableId="12709402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59087390">
    <w:abstractNumId w:val="4"/>
  </w:num>
  <w:num w:numId="12" w16cid:durableId="14902914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1721482">
    <w:abstractNumId w:val="21"/>
  </w:num>
  <w:num w:numId="14" w16cid:durableId="1176460433">
    <w:abstractNumId w:val="6"/>
  </w:num>
  <w:num w:numId="15" w16cid:durableId="1378122455">
    <w:abstractNumId w:val="24"/>
  </w:num>
  <w:num w:numId="16" w16cid:durableId="1274287013">
    <w:abstractNumId w:val="29"/>
  </w:num>
  <w:num w:numId="17" w16cid:durableId="467478045">
    <w:abstractNumId w:val="9"/>
  </w:num>
  <w:num w:numId="18" w16cid:durableId="16023766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4734388">
    <w:abstractNumId w:val="19"/>
  </w:num>
  <w:num w:numId="20" w16cid:durableId="1853763312">
    <w:abstractNumId w:val="3"/>
  </w:num>
  <w:num w:numId="21" w16cid:durableId="482503851">
    <w:abstractNumId w:val="28"/>
  </w:num>
  <w:num w:numId="22" w16cid:durableId="6861022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03954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96564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79584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97598700">
    <w:abstractNumId w:val="32"/>
  </w:num>
  <w:num w:numId="27" w16cid:durableId="2069910192">
    <w:abstractNumId w:val="31"/>
  </w:num>
  <w:num w:numId="28" w16cid:durableId="2146315022">
    <w:abstractNumId w:val="0"/>
  </w:num>
  <w:num w:numId="29" w16cid:durableId="1987199444">
    <w:abstractNumId w:val="10"/>
  </w:num>
  <w:num w:numId="30" w16cid:durableId="1619145189">
    <w:abstractNumId w:val="23"/>
  </w:num>
  <w:num w:numId="31" w16cid:durableId="1845969527">
    <w:abstractNumId w:val="5"/>
  </w:num>
  <w:num w:numId="32" w16cid:durableId="178012524">
    <w:abstractNumId w:val="18"/>
  </w:num>
  <w:num w:numId="33" w16cid:durableId="1559779988">
    <w:abstractNumId w:val="20"/>
  </w:num>
  <w:num w:numId="34" w16cid:durableId="1029379944">
    <w:abstractNumId w:val="16"/>
  </w:num>
  <w:num w:numId="35" w16cid:durableId="2017032712">
    <w:abstractNumId w:val="25"/>
  </w:num>
  <w:num w:numId="36" w16cid:durableId="629943880">
    <w:abstractNumId w:val="22"/>
  </w:num>
  <w:num w:numId="37" w16cid:durableId="250702068">
    <w:abstractNumId w:val="27"/>
  </w:num>
  <w:num w:numId="38" w16cid:durableId="123308321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0CB"/>
    <w:rsid w:val="00003223"/>
    <w:rsid w:val="0000465B"/>
    <w:rsid w:val="0000482A"/>
    <w:rsid w:val="00004C8E"/>
    <w:rsid w:val="00004E42"/>
    <w:rsid w:val="0000511A"/>
    <w:rsid w:val="00005396"/>
    <w:rsid w:val="0001087F"/>
    <w:rsid w:val="00011199"/>
    <w:rsid w:val="00011BD8"/>
    <w:rsid w:val="00012626"/>
    <w:rsid w:val="0001383E"/>
    <w:rsid w:val="000140A9"/>
    <w:rsid w:val="00021F98"/>
    <w:rsid w:val="000246CF"/>
    <w:rsid w:val="00025406"/>
    <w:rsid w:val="000256B4"/>
    <w:rsid w:val="00031F2C"/>
    <w:rsid w:val="000347B7"/>
    <w:rsid w:val="00036A1A"/>
    <w:rsid w:val="0005066A"/>
    <w:rsid w:val="00054C73"/>
    <w:rsid w:val="00054EE5"/>
    <w:rsid w:val="00055C52"/>
    <w:rsid w:val="00061E6B"/>
    <w:rsid w:val="00065A95"/>
    <w:rsid w:val="00066369"/>
    <w:rsid w:val="000732B5"/>
    <w:rsid w:val="000734B1"/>
    <w:rsid w:val="000837A3"/>
    <w:rsid w:val="00084F22"/>
    <w:rsid w:val="00085512"/>
    <w:rsid w:val="000865ED"/>
    <w:rsid w:val="0008692C"/>
    <w:rsid w:val="00087574"/>
    <w:rsid w:val="000920CB"/>
    <w:rsid w:val="00096A32"/>
    <w:rsid w:val="00096C73"/>
    <w:rsid w:val="000975C5"/>
    <w:rsid w:val="000A176F"/>
    <w:rsid w:val="000B052C"/>
    <w:rsid w:val="000B16C4"/>
    <w:rsid w:val="000B4C12"/>
    <w:rsid w:val="000B7933"/>
    <w:rsid w:val="000C070B"/>
    <w:rsid w:val="000C0803"/>
    <w:rsid w:val="000C27A2"/>
    <w:rsid w:val="000C54E7"/>
    <w:rsid w:val="000C5C4D"/>
    <w:rsid w:val="000C6AB4"/>
    <w:rsid w:val="000C73D1"/>
    <w:rsid w:val="000D1254"/>
    <w:rsid w:val="000D15BB"/>
    <w:rsid w:val="000D4736"/>
    <w:rsid w:val="000E03AF"/>
    <w:rsid w:val="000E16A7"/>
    <w:rsid w:val="000E1EAE"/>
    <w:rsid w:val="000F0279"/>
    <w:rsid w:val="000F1D51"/>
    <w:rsid w:val="000F52FC"/>
    <w:rsid w:val="00100FE3"/>
    <w:rsid w:val="001036DD"/>
    <w:rsid w:val="0011008D"/>
    <w:rsid w:val="00113791"/>
    <w:rsid w:val="00116D5B"/>
    <w:rsid w:val="00117103"/>
    <w:rsid w:val="001214D6"/>
    <w:rsid w:val="00121C7C"/>
    <w:rsid w:val="001222DA"/>
    <w:rsid w:val="001236C9"/>
    <w:rsid w:val="001239A9"/>
    <w:rsid w:val="0012627F"/>
    <w:rsid w:val="00131D60"/>
    <w:rsid w:val="00133F04"/>
    <w:rsid w:val="00134250"/>
    <w:rsid w:val="001344A1"/>
    <w:rsid w:val="0013455D"/>
    <w:rsid w:val="0013489D"/>
    <w:rsid w:val="00136C45"/>
    <w:rsid w:val="001371F6"/>
    <w:rsid w:val="0013730F"/>
    <w:rsid w:val="0014137F"/>
    <w:rsid w:val="001441A6"/>
    <w:rsid w:val="00144888"/>
    <w:rsid w:val="00145C26"/>
    <w:rsid w:val="001517A8"/>
    <w:rsid w:val="00153107"/>
    <w:rsid w:val="00155471"/>
    <w:rsid w:val="001556E4"/>
    <w:rsid w:val="00160DD8"/>
    <w:rsid w:val="0016239A"/>
    <w:rsid w:val="0016267A"/>
    <w:rsid w:val="00164A4C"/>
    <w:rsid w:val="00166644"/>
    <w:rsid w:val="00167228"/>
    <w:rsid w:val="001701CE"/>
    <w:rsid w:val="001726A4"/>
    <w:rsid w:val="00173B43"/>
    <w:rsid w:val="00173EE4"/>
    <w:rsid w:val="00174487"/>
    <w:rsid w:val="00182A9E"/>
    <w:rsid w:val="00184532"/>
    <w:rsid w:val="00184B69"/>
    <w:rsid w:val="00187549"/>
    <w:rsid w:val="00191666"/>
    <w:rsid w:val="001965E4"/>
    <w:rsid w:val="001974E2"/>
    <w:rsid w:val="001A23B9"/>
    <w:rsid w:val="001A37BF"/>
    <w:rsid w:val="001A4853"/>
    <w:rsid w:val="001A5597"/>
    <w:rsid w:val="001A5A77"/>
    <w:rsid w:val="001A7D80"/>
    <w:rsid w:val="001B0463"/>
    <w:rsid w:val="001B1620"/>
    <w:rsid w:val="001B46F5"/>
    <w:rsid w:val="001C0519"/>
    <w:rsid w:val="001C2F92"/>
    <w:rsid w:val="001C62FB"/>
    <w:rsid w:val="001C78AA"/>
    <w:rsid w:val="001D28C8"/>
    <w:rsid w:val="001D3EC2"/>
    <w:rsid w:val="001E2383"/>
    <w:rsid w:val="001E2EFE"/>
    <w:rsid w:val="001E33B8"/>
    <w:rsid w:val="001E4A01"/>
    <w:rsid w:val="001E5DD4"/>
    <w:rsid w:val="00200A6C"/>
    <w:rsid w:val="00202BE9"/>
    <w:rsid w:val="00204229"/>
    <w:rsid w:val="002058A7"/>
    <w:rsid w:val="00205A79"/>
    <w:rsid w:val="00206983"/>
    <w:rsid w:val="0021133E"/>
    <w:rsid w:val="002162B6"/>
    <w:rsid w:val="0021651A"/>
    <w:rsid w:val="00216CDC"/>
    <w:rsid w:val="00217340"/>
    <w:rsid w:val="00221B3F"/>
    <w:rsid w:val="00223CBC"/>
    <w:rsid w:val="00224476"/>
    <w:rsid w:val="00224F87"/>
    <w:rsid w:val="00225542"/>
    <w:rsid w:val="002307C9"/>
    <w:rsid w:val="002333DB"/>
    <w:rsid w:val="00235049"/>
    <w:rsid w:val="00235553"/>
    <w:rsid w:val="00240F4A"/>
    <w:rsid w:val="00244A5F"/>
    <w:rsid w:val="00245934"/>
    <w:rsid w:val="002471E5"/>
    <w:rsid w:val="00247609"/>
    <w:rsid w:val="002547B3"/>
    <w:rsid w:val="00256310"/>
    <w:rsid w:val="002563EE"/>
    <w:rsid w:val="0025718C"/>
    <w:rsid w:val="00261A71"/>
    <w:rsid w:val="00264997"/>
    <w:rsid w:val="002654E8"/>
    <w:rsid w:val="002720D6"/>
    <w:rsid w:val="0027355C"/>
    <w:rsid w:val="00285894"/>
    <w:rsid w:val="00285E15"/>
    <w:rsid w:val="00290906"/>
    <w:rsid w:val="002927A1"/>
    <w:rsid w:val="002A0BA1"/>
    <w:rsid w:val="002A118C"/>
    <w:rsid w:val="002A2F47"/>
    <w:rsid w:val="002A3808"/>
    <w:rsid w:val="002A4C2D"/>
    <w:rsid w:val="002A4FF1"/>
    <w:rsid w:val="002A57C2"/>
    <w:rsid w:val="002A7030"/>
    <w:rsid w:val="002B1624"/>
    <w:rsid w:val="002B51DD"/>
    <w:rsid w:val="002B6DBA"/>
    <w:rsid w:val="002C085F"/>
    <w:rsid w:val="002C097D"/>
    <w:rsid w:val="002C19EF"/>
    <w:rsid w:val="002D27E3"/>
    <w:rsid w:val="002D30DD"/>
    <w:rsid w:val="002D415D"/>
    <w:rsid w:val="002D56F5"/>
    <w:rsid w:val="002D7232"/>
    <w:rsid w:val="002E327D"/>
    <w:rsid w:val="002E4000"/>
    <w:rsid w:val="002E40BE"/>
    <w:rsid w:val="002E464B"/>
    <w:rsid w:val="002E4D11"/>
    <w:rsid w:val="002E681F"/>
    <w:rsid w:val="002F0F74"/>
    <w:rsid w:val="002F38D9"/>
    <w:rsid w:val="002F55FF"/>
    <w:rsid w:val="002F5D42"/>
    <w:rsid w:val="00303422"/>
    <w:rsid w:val="00306821"/>
    <w:rsid w:val="00310ED6"/>
    <w:rsid w:val="0031155D"/>
    <w:rsid w:val="00312C0E"/>
    <w:rsid w:val="00313E15"/>
    <w:rsid w:val="00313FAE"/>
    <w:rsid w:val="003149B2"/>
    <w:rsid w:val="00315D1B"/>
    <w:rsid w:val="00316D5F"/>
    <w:rsid w:val="00317F0E"/>
    <w:rsid w:val="00317F39"/>
    <w:rsid w:val="003202E1"/>
    <w:rsid w:val="00322970"/>
    <w:rsid w:val="00323324"/>
    <w:rsid w:val="0032477D"/>
    <w:rsid w:val="00325E26"/>
    <w:rsid w:val="00330542"/>
    <w:rsid w:val="00333A1C"/>
    <w:rsid w:val="00333DAB"/>
    <w:rsid w:val="003367E6"/>
    <w:rsid w:val="00340746"/>
    <w:rsid w:val="00341016"/>
    <w:rsid w:val="00351EE7"/>
    <w:rsid w:val="00353145"/>
    <w:rsid w:val="00354AF8"/>
    <w:rsid w:val="00356B8E"/>
    <w:rsid w:val="00360984"/>
    <w:rsid w:val="0036609A"/>
    <w:rsid w:val="003811A9"/>
    <w:rsid w:val="00382147"/>
    <w:rsid w:val="00383E43"/>
    <w:rsid w:val="0038511A"/>
    <w:rsid w:val="00390EF3"/>
    <w:rsid w:val="0039106B"/>
    <w:rsid w:val="00392A35"/>
    <w:rsid w:val="00392EF3"/>
    <w:rsid w:val="0039362B"/>
    <w:rsid w:val="00395403"/>
    <w:rsid w:val="00395A3C"/>
    <w:rsid w:val="003A1BB4"/>
    <w:rsid w:val="003B0984"/>
    <w:rsid w:val="003C03BF"/>
    <w:rsid w:val="003C293B"/>
    <w:rsid w:val="003C2D0C"/>
    <w:rsid w:val="003C4D64"/>
    <w:rsid w:val="003C550C"/>
    <w:rsid w:val="003C737F"/>
    <w:rsid w:val="003E0CB8"/>
    <w:rsid w:val="003E1106"/>
    <w:rsid w:val="003E218A"/>
    <w:rsid w:val="003E2A2A"/>
    <w:rsid w:val="003E6B15"/>
    <w:rsid w:val="003E70B7"/>
    <w:rsid w:val="003E739B"/>
    <w:rsid w:val="003F0CE3"/>
    <w:rsid w:val="003F291E"/>
    <w:rsid w:val="003F7DE6"/>
    <w:rsid w:val="0040092A"/>
    <w:rsid w:val="00400ED6"/>
    <w:rsid w:val="00402012"/>
    <w:rsid w:val="00404474"/>
    <w:rsid w:val="00404B96"/>
    <w:rsid w:val="00404C3A"/>
    <w:rsid w:val="004100B8"/>
    <w:rsid w:val="00410C64"/>
    <w:rsid w:val="004128F1"/>
    <w:rsid w:val="00416922"/>
    <w:rsid w:val="0042245B"/>
    <w:rsid w:val="00425034"/>
    <w:rsid w:val="00430135"/>
    <w:rsid w:val="0043581B"/>
    <w:rsid w:val="00443240"/>
    <w:rsid w:val="004436CE"/>
    <w:rsid w:val="00443722"/>
    <w:rsid w:val="004470BE"/>
    <w:rsid w:val="00450BBB"/>
    <w:rsid w:val="004536D6"/>
    <w:rsid w:val="004537F3"/>
    <w:rsid w:val="00457843"/>
    <w:rsid w:val="00462586"/>
    <w:rsid w:val="00463630"/>
    <w:rsid w:val="00464291"/>
    <w:rsid w:val="004645AD"/>
    <w:rsid w:val="00467180"/>
    <w:rsid w:val="0046781C"/>
    <w:rsid w:val="0047186C"/>
    <w:rsid w:val="004761D3"/>
    <w:rsid w:val="0048499A"/>
    <w:rsid w:val="004858C3"/>
    <w:rsid w:val="00486775"/>
    <w:rsid w:val="00490DAD"/>
    <w:rsid w:val="004926DA"/>
    <w:rsid w:val="00493058"/>
    <w:rsid w:val="00494413"/>
    <w:rsid w:val="004950CD"/>
    <w:rsid w:val="00495588"/>
    <w:rsid w:val="00496481"/>
    <w:rsid w:val="004A0080"/>
    <w:rsid w:val="004A15E4"/>
    <w:rsid w:val="004A3DB5"/>
    <w:rsid w:val="004A3ECA"/>
    <w:rsid w:val="004A7F58"/>
    <w:rsid w:val="004B1765"/>
    <w:rsid w:val="004B2C04"/>
    <w:rsid w:val="004B37C8"/>
    <w:rsid w:val="004B4C19"/>
    <w:rsid w:val="004B5774"/>
    <w:rsid w:val="004B64E9"/>
    <w:rsid w:val="004C03B9"/>
    <w:rsid w:val="004C1170"/>
    <w:rsid w:val="004C3892"/>
    <w:rsid w:val="004C5A42"/>
    <w:rsid w:val="004C6908"/>
    <w:rsid w:val="004D00ED"/>
    <w:rsid w:val="004D3B9A"/>
    <w:rsid w:val="004E16FE"/>
    <w:rsid w:val="004E470B"/>
    <w:rsid w:val="004E5762"/>
    <w:rsid w:val="004E6AA8"/>
    <w:rsid w:val="004F1187"/>
    <w:rsid w:val="004F1593"/>
    <w:rsid w:val="004F15A0"/>
    <w:rsid w:val="004F296B"/>
    <w:rsid w:val="004F3B7F"/>
    <w:rsid w:val="004F553A"/>
    <w:rsid w:val="004F6F4C"/>
    <w:rsid w:val="004F7860"/>
    <w:rsid w:val="00500D34"/>
    <w:rsid w:val="00501430"/>
    <w:rsid w:val="005019F4"/>
    <w:rsid w:val="005048F8"/>
    <w:rsid w:val="0050753D"/>
    <w:rsid w:val="0050798C"/>
    <w:rsid w:val="005137FC"/>
    <w:rsid w:val="00516B74"/>
    <w:rsid w:val="005178F5"/>
    <w:rsid w:val="005209E0"/>
    <w:rsid w:val="005243AB"/>
    <w:rsid w:val="00532E6F"/>
    <w:rsid w:val="005347B3"/>
    <w:rsid w:val="00540828"/>
    <w:rsid w:val="00541159"/>
    <w:rsid w:val="005421CB"/>
    <w:rsid w:val="005425D4"/>
    <w:rsid w:val="00542FEF"/>
    <w:rsid w:val="00543AAD"/>
    <w:rsid w:val="00545416"/>
    <w:rsid w:val="00545DD5"/>
    <w:rsid w:val="005506CD"/>
    <w:rsid w:val="005508DD"/>
    <w:rsid w:val="00552775"/>
    <w:rsid w:val="005527E1"/>
    <w:rsid w:val="00560E32"/>
    <w:rsid w:val="005632EF"/>
    <w:rsid w:val="00564F96"/>
    <w:rsid w:val="005650ED"/>
    <w:rsid w:val="00565A6C"/>
    <w:rsid w:val="0056655C"/>
    <w:rsid w:val="00570BB4"/>
    <w:rsid w:val="00570EE1"/>
    <w:rsid w:val="005762A0"/>
    <w:rsid w:val="00583B53"/>
    <w:rsid w:val="005866BA"/>
    <w:rsid w:val="00591A59"/>
    <w:rsid w:val="0059664A"/>
    <w:rsid w:val="005A0E5F"/>
    <w:rsid w:val="005A2733"/>
    <w:rsid w:val="005A3A1E"/>
    <w:rsid w:val="005B0150"/>
    <w:rsid w:val="005B1C93"/>
    <w:rsid w:val="005B2406"/>
    <w:rsid w:val="005B407C"/>
    <w:rsid w:val="005C0C31"/>
    <w:rsid w:val="005C0F19"/>
    <w:rsid w:val="005C46FD"/>
    <w:rsid w:val="005C4A67"/>
    <w:rsid w:val="005C6A27"/>
    <w:rsid w:val="005D20F5"/>
    <w:rsid w:val="005D48F0"/>
    <w:rsid w:val="005D5B61"/>
    <w:rsid w:val="005D79C9"/>
    <w:rsid w:val="005D7B90"/>
    <w:rsid w:val="005D7E44"/>
    <w:rsid w:val="005E3F76"/>
    <w:rsid w:val="005E678F"/>
    <w:rsid w:val="005F0A2E"/>
    <w:rsid w:val="005F13ED"/>
    <w:rsid w:val="005F6DEB"/>
    <w:rsid w:val="0060321C"/>
    <w:rsid w:val="006033B3"/>
    <w:rsid w:val="00603E04"/>
    <w:rsid w:val="006126A6"/>
    <w:rsid w:val="00615AE5"/>
    <w:rsid w:val="00616581"/>
    <w:rsid w:val="0061670A"/>
    <w:rsid w:val="00616B36"/>
    <w:rsid w:val="0062154C"/>
    <w:rsid w:val="00622025"/>
    <w:rsid w:val="00624C9F"/>
    <w:rsid w:val="00630618"/>
    <w:rsid w:val="00630C79"/>
    <w:rsid w:val="00631BD1"/>
    <w:rsid w:val="00633370"/>
    <w:rsid w:val="006349ED"/>
    <w:rsid w:val="00634F8D"/>
    <w:rsid w:val="00641282"/>
    <w:rsid w:val="00643704"/>
    <w:rsid w:val="00644DA2"/>
    <w:rsid w:val="006464F1"/>
    <w:rsid w:val="0064799E"/>
    <w:rsid w:val="006522B2"/>
    <w:rsid w:val="006525DB"/>
    <w:rsid w:val="00653AF7"/>
    <w:rsid w:val="00654137"/>
    <w:rsid w:val="00655F27"/>
    <w:rsid w:val="00661FCE"/>
    <w:rsid w:val="006665A1"/>
    <w:rsid w:val="0067117B"/>
    <w:rsid w:val="006719A7"/>
    <w:rsid w:val="00673B09"/>
    <w:rsid w:val="006749BF"/>
    <w:rsid w:val="00677FF8"/>
    <w:rsid w:val="00680936"/>
    <w:rsid w:val="00681E94"/>
    <w:rsid w:val="00684755"/>
    <w:rsid w:val="0068760D"/>
    <w:rsid w:val="00687F90"/>
    <w:rsid w:val="006915A4"/>
    <w:rsid w:val="006929A3"/>
    <w:rsid w:val="00694ED0"/>
    <w:rsid w:val="00697652"/>
    <w:rsid w:val="006A060D"/>
    <w:rsid w:val="006A1DC2"/>
    <w:rsid w:val="006A2FAA"/>
    <w:rsid w:val="006B1356"/>
    <w:rsid w:val="006B2CFE"/>
    <w:rsid w:val="006B3B0A"/>
    <w:rsid w:val="006B4C67"/>
    <w:rsid w:val="006B52C9"/>
    <w:rsid w:val="006B6B1A"/>
    <w:rsid w:val="006C01D5"/>
    <w:rsid w:val="006C08A3"/>
    <w:rsid w:val="006D2BED"/>
    <w:rsid w:val="006D407F"/>
    <w:rsid w:val="006E3BCA"/>
    <w:rsid w:val="006E49BA"/>
    <w:rsid w:val="006E4DF9"/>
    <w:rsid w:val="006E5878"/>
    <w:rsid w:val="006F1C54"/>
    <w:rsid w:val="006F2CC0"/>
    <w:rsid w:val="006F47A4"/>
    <w:rsid w:val="006F5D67"/>
    <w:rsid w:val="006F7F3C"/>
    <w:rsid w:val="00703AB0"/>
    <w:rsid w:val="007056AB"/>
    <w:rsid w:val="00705EAA"/>
    <w:rsid w:val="007070F6"/>
    <w:rsid w:val="00707CF4"/>
    <w:rsid w:val="00710785"/>
    <w:rsid w:val="007119D4"/>
    <w:rsid w:val="00713CA9"/>
    <w:rsid w:val="0071434E"/>
    <w:rsid w:val="00714F36"/>
    <w:rsid w:val="007173B5"/>
    <w:rsid w:val="007266CA"/>
    <w:rsid w:val="00731EEE"/>
    <w:rsid w:val="00735330"/>
    <w:rsid w:val="0073717C"/>
    <w:rsid w:val="007371FA"/>
    <w:rsid w:val="00737776"/>
    <w:rsid w:val="00741B57"/>
    <w:rsid w:val="00751229"/>
    <w:rsid w:val="007518ED"/>
    <w:rsid w:val="00766A23"/>
    <w:rsid w:val="00767727"/>
    <w:rsid w:val="0077067C"/>
    <w:rsid w:val="007765F1"/>
    <w:rsid w:val="0078040B"/>
    <w:rsid w:val="00781427"/>
    <w:rsid w:val="007837FA"/>
    <w:rsid w:val="00790B42"/>
    <w:rsid w:val="007953B8"/>
    <w:rsid w:val="00797176"/>
    <w:rsid w:val="007A1B55"/>
    <w:rsid w:val="007A2101"/>
    <w:rsid w:val="007A30F3"/>
    <w:rsid w:val="007B0B8C"/>
    <w:rsid w:val="007B3559"/>
    <w:rsid w:val="007B4168"/>
    <w:rsid w:val="007B4761"/>
    <w:rsid w:val="007B5DC7"/>
    <w:rsid w:val="007B7FD4"/>
    <w:rsid w:val="007C08D4"/>
    <w:rsid w:val="007C3778"/>
    <w:rsid w:val="007C52E5"/>
    <w:rsid w:val="007D240A"/>
    <w:rsid w:val="007D4201"/>
    <w:rsid w:val="007D6EA3"/>
    <w:rsid w:val="007E1293"/>
    <w:rsid w:val="007E167F"/>
    <w:rsid w:val="007E2BE5"/>
    <w:rsid w:val="007E3BC6"/>
    <w:rsid w:val="007E5808"/>
    <w:rsid w:val="007E6875"/>
    <w:rsid w:val="007F0FE1"/>
    <w:rsid w:val="007F34F9"/>
    <w:rsid w:val="008018AE"/>
    <w:rsid w:val="00801FE3"/>
    <w:rsid w:val="0080290C"/>
    <w:rsid w:val="00805D6A"/>
    <w:rsid w:val="00806970"/>
    <w:rsid w:val="008074D6"/>
    <w:rsid w:val="008079B9"/>
    <w:rsid w:val="00810E19"/>
    <w:rsid w:val="00814127"/>
    <w:rsid w:val="00816179"/>
    <w:rsid w:val="008234A8"/>
    <w:rsid w:val="00823D1A"/>
    <w:rsid w:val="008329CE"/>
    <w:rsid w:val="00833066"/>
    <w:rsid w:val="00834C76"/>
    <w:rsid w:val="008355D6"/>
    <w:rsid w:val="008355FA"/>
    <w:rsid w:val="00835D27"/>
    <w:rsid w:val="00841C28"/>
    <w:rsid w:val="0084221E"/>
    <w:rsid w:val="00846D06"/>
    <w:rsid w:val="008505F1"/>
    <w:rsid w:val="00851B19"/>
    <w:rsid w:val="008610C7"/>
    <w:rsid w:val="0086293B"/>
    <w:rsid w:val="008641BE"/>
    <w:rsid w:val="00865BD3"/>
    <w:rsid w:val="00865C1A"/>
    <w:rsid w:val="00866B74"/>
    <w:rsid w:val="0087556C"/>
    <w:rsid w:val="008758E2"/>
    <w:rsid w:val="00881041"/>
    <w:rsid w:val="008827B7"/>
    <w:rsid w:val="008853BC"/>
    <w:rsid w:val="00886FFA"/>
    <w:rsid w:val="00887B41"/>
    <w:rsid w:val="008905FF"/>
    <w:rsid w:val="0089197E"/>
    <w:rsid w:val="00891B56"/>
    <w:rsid w:val="00892133"/>
    <w:rsid w:val="00894670"/>
    <w:rsid w:val="008A33B5"/>
    <w:rsid w:val="008A44A1"/>
    <w:rsid w:val="008B1633"/>
    <w:rsid w:val="008B2022"/>
    <w:rsid w:val="008C2A0D"/>
    <w:rsid w:val="008C2AD7"/>
    <w:rsid w:val="008C574E"/>
    <w:rsid w:val="008C6EEC"/>
    <w:rsid w:val="008D0050"/>
    <w:rsid w:val="008D1452"/>
    <w:rsid w:val="008D1C26"/>
    <w:rsid w:val="008D2BF8"/>
    <w:rsid w:val="008D3213"/>
    <w:rsid w:val="008D3419"/>
    <w:rsid w:val="008D678C"/>
    <w:rsid w:val="008D7CF5"/>
    <w:rsid w:val="008E0316"/>
    <w:rsid w:val="008E0A21"/>
    <w:rsid w:val="008E16B8"/>
    <w:rsid w:val="008E6100"/>
    <w:rsid w:val="008E6E04"/>
    <w:rsid w:val="008F1412"/>
    <w:rsid w:val="008F1583"/>
    <w:rsid w:val="008F7A2F"/>
    <w:rsid w:val="009002F2"/>
    <w:rsid w:val="009005C5"/>
    <w:rsid w:val="00912BEE"/>
    <w:rsid w:val="009133B0"/>
    <w:rsid w:val="00914798"/>
    <w:rsid w:val="00914E01"/>
    <w:rsid w:val="00915EDA"/>
    <w:rsid w:val="00917F31"/>
    <w:rsid w:val="00921CD4"/>
    <w:rsid w:val="00922713"/>
    <w:rsid w:val="009238BE"/>
    <w:rsid w:val="00924689"/>
    <w:rsid w:val="009255B1"/>
    <w:rsid w:val="00925FF8"/>
    <w:rsid w:val="00934567"/>
    <w:rsid w:val="0093526E"/>
    <w:rsid w:val="00935E78"/>
    <w:rsid w:val="0093668F"/>
    <w:rsid w:val="00937F13"/>
    <w:rsid w:val="00937F14"/>
    <w:rsid w:val="00941122"/>
    <w:rsid w:val="0094293A"/>
    <w:rsid w:val="00946F72"/>
    <w:rsid w:val="00952078"/>
    <w:rsid w:val="00954DA8"/>
    <w:rsid w:val="0095589A"/>
    <w:rsid w:val="00956896"/>
    <w:rsid w:val="009603F7"/>
    <w:rsid w:val="00962053"/>
    <w:rsid w:val="0096230F"/>
    <w:rsid w:val="009623BE"/>
    <w:rsid w:val="00962B99"/>
    <w:rsid w:val="00962CDA"/>
    <w:rsid w:val="00966706"/>
    <w:rsid w:val="0096739F"/>
    <w:rsid w:val="00967B93"/>
    <w:rsid w:val="00975090"/>
    <w:rsid w:val="00975370"/>
    <w:rsid w:val="00976995"/>
    <w:rsid w:val="00976D2C"/>
    <w:rsid w:val="00982E19"/>
    <w:rsid w:val="009834F8"/>
    <w:rsid w:val="0098539E"/>
    <w:rsid w:val="009856A0"/>
    <w:rsid w:val="00990F7F"/>
    <w:rsid w:val="009925B1"/>
    <w:rsid w:val="009938CF"/>
    <w:rsid w:val="00995271"/>
    <w:rsid w:val="009A355F"/>
    <w:rsid w:val="009B4C59"/>
    <w:rsid w:val="009B60CF"/>
    <w:rsid w:val="009C0B94"/>
    <w:rsid w:val="009C1B50"/>
    <w:rsid w:val="009C1CD2"/>
    <w:rsid w:val="009C73F5"/>
    <w:rsid w:val="009D69C0"/>
    <w:rsid w:val="009E2E34"/>
    <w:rsid w:val="009E4D0C"/>
    <w:rsid w:val="009E5663"/>
    <w:rsid w:val="009E6415"/>
    <w:rsid w:val="009E6D42"/>
    <w:rsid w:val="009E6D53"/>
    <w:rsid w:val="009F091D"/>
    <w:rsid w:val="009F1A12"/>
    <w:rsid w:val="009F2072"/>
    <w:rsid w:val="009F37F9"/>
    <w:rsid w:val="009F4259"/>
    <w:rsid w:val="009F6367"/>
    <w:rsid w:val="009F6B38"/>
    <w:rsid w:val="00A00059"/>
    <w:rsid w:val="00A01BFB"/>
    <w:rsid w:val="00A0507E"/>
    <w:rsid w:val="00A057F6"/>
    <w:rsid w:val="00A10A36"/>
    <w:rsid w:val="00A15775"/>
    <w:rsid w:val="00A178C9"/>
    <w:rsid w:val="00A216E6"/>
    <w:rsid w:val="00A22D98"/>
    <w:rsid w:val="00A25C23"/>
    <w:rsid w:val="00A27CA1"/>
    <w:rsid w:val="00A3117F"/>
    <w:rsid w:val="00A3234A"/>
    <w:rsid w:val="00A337CD"/>
    <w:rsid w:val="00A34D51"/>
    <w:rsid w:val="00A3519D"/>
    <w:rsid w:val="00A36D10"/>
    <w:rsid w:val="00A36E7B"/>
    <w:rsid w:val="00A4085B"/>
    <w:rsid w:val="00A40F89"/>
    <w:rsid w:val="00A44AE9"/>
    <w:rsid w:val="00A45B32"/>
    <w:rsid w:val="00A53B31"/>
    <w:rsid w:val="00A5769A"/>
    <w:rsid w:val="00A606CC"/>
    <w:rsid w:val="00A61337"/>
    <w:rsid w:val="00A61F35"/>
    <w:rsid w:val="00A63BAD"/>
    <w:rsid w:val="00A64E38"/>
    <w:rsid w:val="00A71AE1"/>
    <w:rsid w:val="00A72007"/>
    <w:rsid w:val="00A76E9C"/>
    <w:rsid w:val="00A82DB3"/>
    <w:rsid w:val="00A86794"/>
    <w:rsid w:val="00A90963"/>
    <w:rsid w:val="00A90994"/>
    <w:rsid w:val="00A93F19"/>
    <w:rsid w:val="00AA502E"/>
    <w:rsid w:val="00AA55F5"/>
    <w:rsid w:val="00AB2349"/>
    <w:rsid w:val="00AB4935"/>
    <w:rsid w:val="00AB4992"/>
    <w:rsid w:val="00AB5684"/>
    <w:rsid w:val="00AC1E36"/>
    <w:rsid w:val="00AC3E86"/>
    <w:rsid w:val="00AC6465"/>
    <w:rsid w:val="00AC646C"/>
    <w:rsid w:val="00AD0300"/>
    <w:rsid w:val="00AD05A6"/>
    <w:rsid w:val="00AD2E1D"/>
    <w:rsid w:val="00AD355C"/>
    <w:rsid w:val="00AD3D4A"/>
    <w:rsid w:val="00AD7B72"/>
    <w:rsid w:val="00AE02CD"/>
    <w:rsid w:val="00AE2A72"/>
    <w:rsid w:val="00AE2B87"/>
    <w:rsid w:val="00AE4538"/>
    <w:rsid w:val="00AE4C0A"/>
    <w:rsid w:val="00AF1685"/>
    <w:rsid w:val="00AF2940"/>
    <w:rsid w:val="00AF7B82"/>
    <w:rsid w:val="00B02F9A"/>
    <w:rsid w:val="00B05B62"/>
    <w:rsid w:val="00B12CAC"/>
    <w:rsid w:val="00B15421"/>
    <w:rsid w:val="00B16821"/>
    <w:rsid w:val="00B17877"/>
    <w:rsid w:val="00B22A4D"/>
    <w:rsid w:val="00B23A41"/>
    <w:rsid w:val="00B23D0A"/>
    <w:rsid w:val="00B251E0"/>
    <w:rsid w:val="00B25248"/>
    <w:rsid w:val="00B25FE7"/>
    <w:rsid w:val="00B314A5"/>
    <w:rsid w:val="00B36F76"/>
    <w:rsid w:val="00B37E77"/>
    <w:rsid w:val="00B42AF3"/>
    <w:rsid w:val="00B43A97"/>
    <w:rsid w:val="00B51367"/>
    <w:rsid w:val="00B5564F"/>
    <w:rsid w:val="00B560F3"/>
    <w:rsid w:val="00B60241"/>
    <w:rsid w:val="00B603B6"/>
    <w:rsid w:val="00B61946"/>
    <w:rsid w:val="00B65200"/>
    <w:rsid w:val="00B71AC5"/>
    <w:rsid w:val="00B76407"/>
    <w:rsid w:val="00B772BC"/>
    <w:rsid w:val="00B8027E"/>
    <w:rsid w:val="00B80340"/>
    <w:rsid w:val="00B855F7"/>
    <w:rsid w:val="00B86D15"/>
    <w:rsid w:val="00B871CC"/>
    <w:rsid w:val="00B90AB9"/>
    <w:rsid w:val="00B90B1A"/>
    <w:rsid w:val="00B90FC5"/>
    <w:rsid w:val="00B94DB1"/>
    <w:rsid w:val="00B951C9"/>
    <w:rsid w:val="00B97595"/>
    <w:rsid w:val="00B97FA7"/>
    <w:rsid w:val="00BA13F7"/>
    <w:rsid w:val="00BA25F4"/>
    <w:rsid w:val="00BA581C"/>
    <w:rsid w:val="00BA5EB1"/>
    <w:rsid w:val="00BB1496"/>
    <w:rsid w:val="00BB2E92"/>
    <w:rsid w:val="00BB4FB1"/>
    <w:rsid w:val="00BB5816"/>
    <w:rsid w:val="00BB5EFC"/>
    <w:rsid w:val="00BB645B"/>
    <w:rsid w:val="00BB6F06"/>
    <w:rsid w:val="00BB7CD9"/>
    <w:rsid w:val="00BC00DB"/>
    <w:rsid w:val="00BC28C0"/>
    <w:rsid w:val="00BC4083"/>
    <w:rsid w:val="00BC4136"/>
    <w:rsid w:val="00BC5084"/>
    <w:rsid w:val="00BC5AB6"/>
    <w:rsid w:val="00BD0293"/>
    <w:rsid w:val="00BD3713"/>
    <w:rsid w:val="00BD4B85"/>
    <w:rsid w:val="00BE07FA"/>
    <w:rsid w:val="00BE0EDD"/>
    <w:rsid w:val="00BE5401"/>
    <w:rsid w:val="00BE5933"/>
    <w:rsid w:val="00BE5A3D"/>
    <w:rsid w:val="00BE637A"/>
    <w:rsid w:val="00BE7444"/>
    <w:rsid w:val="00BF10F8"/>
    <w:rsid w:val="00BF169B"/>
    <w:rsid w:val="00BF1CE5"/>
    <w:rsid w:val="00BF7F5F"/>
    <w:rsid w:val="00C0429C"/>
    <w:rsid w:val="00C0472C"/>
    <w:rsid w:val="00C0660B"/>
    <w:rsid w:val="00C06E4B"/>
    <w:rsid w:val="00C07158"/>
    <w:rsid w:val="00C10538"/>
    <w:rsid w:val="00C11357"/>
    <w:rsid w:val="00C17C75"/>
    <w:rsid w:val="00C21C1C"/>
    <w:rsid w:val="00C25B75"/>
    <w:rsid w:val="00C3195B"/>
    <w:rsid w:val="00C337AE"/>
    <w:rsid w:val="00C33C1E"/>
    <w:rsid w:val="00C33E35"/>
    <w:rsid w:val="00C33F84"/>
    <w:rsid w:val="00C344A8"/>
    <w:rsid w:val="00C3483D"/>
    <w:rsid w:val="00C35A44"/>
    <w:rsid w:val="00C3787A"/>
    <w:rsid w:val="00C40797"/>
    <w:rsid w:val="00C4454A"/>
    <w:rsid w:val="00C46590"/>
    <w:rsid w:val="00C50F1C"/>
    <w:rsid w:val="00C522E7"/>
    <w:rsid w:val="00C52380"/>
    <w:rsid w:val="00C54A83"/>
    <w:rsid w:val="00C54E8D"/>
    <w:rsid w:val="00C54F48"/>
    <w:rsid w:val="00C55FA1"/>
    <w:rsid w:val="00C55FA3"/>
    <w:rsid w:val="00C562E2"/>
    <w:rsid w:val="00C57EEF"/>
    <w:rsid w:val="00C61F6A"/>
    <w:rsid w:val="00C6354A"/>
    <w:rsid w:val="00C637A7"/>
    <w:rsid w:val="00C645F4"/>
    <w:rsid w:val="00C6591B"/>
    <w:rsid w:val="00C743D4"/>
    <w:rsid w:val="00C76267"/>
    <w:rsid w:val="00C83366"/>
    <w:rsid w:val="00C93E3C"/>
    <w:rsid w:val="00C93F6B"/>
    <w:rsid w:val="00C95894"/>
    <w:rsid w:val="00C96271"/>
    <w:rsid w:val="00C97E6D"/>
    <w:rsid w:val="00CA17D9"/>
    <w:rsid w:val="00CA1E7E"/>
    <w:rsid w:val="00CA23B4"/>
    <w:rsid w:val="00CA4AE4"/>
    <w:rsid w:val="00CA6030"/>
    <w:rsid w:val="00CA6F85"/>
    <w:rsid w:val="00CA7E1D"/>
    <w:rsid w:val="00CB0199"/>
    <w:rsid w:val="00CB0743"/>
    <w:rsid w:val="00CB1C8E"/>
    <w:rsid w:val="00CB332E"/>
    <w:rsid w:val="00CB439D"/>
    <w:rsid w:val="00CB477E"/>
    <w:rsid w:val="00CC2D99"/>
    <w:rsid w:val="00CC3416"/>
    <w:rsid w:val="00CC3977"/>
    <w:rsid w:val="00CD40A0"/>
    <w:rsid w:val="00CD4855"/>
    <w:rsid w:val="00CD5A8C"/>
    <w:rsid w:val="00CD6EB5"/>
    <w:rsid w:val="00CD73CF"/>
    <w:rsid w:val="00CD7486"/>
    <w:rsid w:val="00CE070A"/>
    <w:rsid w:val="00CE342D"/>
    <w:rsid w:val="00CF38EC"/>
    <w:rsid w:val="00CF6E18"/>
    <w:rsid w:val="00D04D60"/>
    <w:rsid w:val="00D05800"/>
    <w:rsid w:val="00D06044"/>
    <w:rsid w:val="00D07D0F"/>
    <w:rsid w:val="00D116F2"/>
    <w:rsid w:val="00D144D6"/>
    <w:rsid w:val="00D14A3D"/>
    <w:rsid w:val="00D14B36"/>
    <w:rsid w:val="00D17EC6"/>
    <w:rsid w:val="00D21305"/>
    <w:rsid w:val="00D2247F"/>
    <w:rsid w:val="00D225E8"/>
    <w:rsid w:val="00D2386C"/>
    <w:rsid w:val="00D24753"/>
    <w:rsid w:val="00D257A6"/>
    <w:rsid w:val="00D27F8D"/>
    <w:rsid w:val="00D307A9"/>
    <w:rsid w:val="00D360FC"/>
    <w:rsid w:val="00D46875"/>
    <w:rsid w:val="00D5144C"/>
    <w:rsid w:val="00D514E1"/>
    <w:rsid w:val="00D56607"/>
    <w:rsid w:val="00D57110"/>
    <w:rsid w:val="00D64AF6"/>
    <w:rsid w:val="00D64DB1"/>
    <w:rsid w:val="00D65850"/>
    <w:rsid w:val="00D71601"/>
    <w:rsid w:val="00D7470C"/>
    <w:rsid w:val="00D74FCA"/>
    <w:rsid w:val="00D77373"/>
    <w:rsid w:val="00D81E5F"/>
    <w:rsid w:val="00D87432"/>
    <w:rsid w:val="00D90630"/>
    <w:rsid w:val="00D92E86"/>
    <w:rsid w:val="00D93AF1"/>
    <w:rsid w:val="00D94770"/>
    <w:rsid w:val="00DA4119"/>
    <w:rsid w:val="00DA6727"/>
    <w:rsid w:val="00DA7C49"/>
    <w:rsid w:val="00DB0591"/>
    <w:rsid w:val="00DB0E18"/>
    <w:rsid w:val="00DB7D27"/>
    <w:rsid w:val="00DC0331"/>
    <w:rsid w:val="00DC0ADC"/>
    <w:rsid w:val="00DC1416"/>
    <w:rsid w:val="00DC2122"/>
    <w:rsid w:val="00DC4635"/>
    <w:rsid w:val="00DC777A"/>
    <w:rsid w:val="00DC7D06"/>
    <w:rsid w:val="00DD14CD"/>
    <w:rsid w:val="00DD23DE"/>
    <w:rsid w:val="00DD36DA"/>
    <w:rsid w:val="00DD5225"/>
    <w:rsid w:val="00DD60FE"/>
    <w:rsid w:val="00DD64C5"/>
    <w:rsid w:val="00DD6BB5"/>
    <w:rsid w:val="00DD74BF"/>
    <w:rsid w:val="00DE36A8"/>
    <w:rsid w:val="00DE3EE5"/>
    <w:rsid w:val="00DE5731"/>
    <w:rsid w:val="00DE5B76"/>
    <w:rsid w:val="00DE5EFA"/>
    <w:rsid w:val="00DE6158"/>
    <w:rsid w:val="00DE6B41"/>
    <w:rsid w:val="00DE779F"/>
    <w:rsid w:val="00DE7D0A"/>
    <w:rsid w:val="00DF25CE"/>
    <w:rsid w:val="00DF2A57"/>
    <w:rsid w:val="00DF62B3"/>
    <w:rsid w:val="00E0062F"/>
    <w:rsid w:val="00E0146B"/>
    <w:rsid w:val="00E03341"/>
    <w:rsid w:val="00E03BD2"/>
    <w:rsid w:val="00E109C8"/>
    <w:rsid w:val="00E10FC6"/>
    <w:rsid w:val="00E13DAB"/>
    <w:rsid w:val="00E17198"/>
    <w:rsid w:val="00E172DC"/>
    <w:rsid w:val="00E237CA"/>
    <w:rsid w:val="00E25539"/>
    <w:rsid w:val="00E25C80"/>
    <w:rsid w:val="00E30E2C"/>
    <w:rsid w:val="00E31EE3"/>
    <w:rsid w:val="00E4184E"/>
    <w:rsid w:val="00E44297"/>
    <w:rsid w:val="00E52A1F"/>
    <w:rsid w:val="00E53084"/>
    <w:rsid w:val="00E55C74"/>
    <w:rsid w:val="00E60570"/>
    <w:rsid w:val="00E607E6"/>
    <w:rsid w:val="00E61DBA"/>
    <w:rsid w:val="00E65A0E"/>
    <w:rsid w:val="00E8115F"/>
    <w:rsid w:val="00E834DF"/>
    <w:rsid w:val="00E8454E"/>
    <w:rsid w:val="00E8600A"/>
    <w:rsid w:val="00E914DD"/>
    <w:rsid w:val="00E97E69"/>
    <w:rsid w:val="00EA0D04"/>
    <w:rsid w:val="00EA14AA"/>
    <w:rsid w:val="00EA7D9F"/>
    <w:rsid w:val="00EB39D0"/>
    <w:rsid w:val="00EB7645"/>
    <w:rsid w:val="00EB78C6"/>
    <w:rsid w:val="00EC05C1"/>
    <w:rsid w:val="00EC1A7F"/>
    <w:rsid w:val="00EC2082"/>
    <w:rsid w:val="00EC3FB1"/>
    <w:rsid w:val="00EC663E"/>
    <w:rsid w:val="00ED43EC"/>
    <w:rsid w:val="00ED489E"/>
    <w:rsid w:val="00EE01AD"/>
    <w:rsid w:val="00EE192B"/>
    <w:rsid w:val="00EE1B53"/>
    <w:rsid w:val="00EE3557"/>
    <w:rsid w:val="00EE40A9"/>
    <w:rsid w:val="00EF189A"/>
    <w:rsid w:val="00EF444C"/>
    <w:rsid w:val="00F0465D"/>
    <w:rsid w:val="00F047EE"/>
    <w:rsid w:val="00F04FFD"/>
    <w:rsid w:val="00F0637E"/>
    <w:rsid w:val="00F13683"/>
    <w:rsid w:val="00F15EA5"/>
    <w:rsid w:val="00F22069"/>
    <w:rsid w:val="00F2255E"/>
    <w:rsid w:val="00F3111A"/>
    <w:rsid w:val="00F342FF"/>
    <w:rsid w:val="00F4048E"/>
    <w:rsid w:val="00F40DF6"/>
    <w:rsid w:val="00F429E9"/>
    <w:rsid w:val="00F439A4"/>
    <w:rsid w:val="00F439E7"/>
    <w:rsid w:val="00F43CCF"/>
    <w:rsid w:val="00F477C9"/>
    <w:rsid w:val="00F55501"/>
    <w:rsid w:val="00F60958"/>
    <w:rsid w:val="00F62CD6"/>
    <w:rsid w:val="00F6403A"/>
    <w:rsid w:val="00F64E55"/>
    <w:rsid w:val="00F666CE"/>
    <w:rsid w:val="00F71FD6"/>
    <w:rsid w:val="00F7330A"/>
    <w:rsid w:val="00F7388C"/>
    <w:rsid w:val="00F74DCE"/>
    <w:rsid w:val="00F761D2"/>
    <w:rsid w:val="00F76DC4"/>
    <w:rsid w:val="00F831C7"/>
    <w:rsid w:val="00F8329A"/>
    <w:rsid w:val="00F8367F"/>
    <w:rsid w:val="00F84F11"/>
    <w:rsid w:val="00F85403"/>
    <w:rsid w:val="00F864F7"/>
    <w:rsid w:val="00F906F6"/>
    <w:rsid w:val="00F91248"/>
    <w:rsid w:val="00F929F1"/>
    <w:rsid w:val="00F960E3"/>
    <w:rsid w:val="00F97C77"/>
    <w:rsid w:val="00F97F54"/>
    <w:rsid w:val="00FA02FB"/>
    <w:rsid w:val="00FB018E"/>
    <w:rsid w:val="00FB1491"/>
    <w:rsid w:val="00FB66BF"/>
    <w:rsid w:val="00FC11C3"/>
    <w:rsid w:val="00FC1866"/>
    <w:rsid w:val="00FC39F0"/>
    <w:rsid w:val="00FC3BDB"/>
    <w:rsid w:val="00FC41B4"/>
    <w:rsid w:val="00FC46FD"/>
    <w:rsid w:val="00FC533B"/>
    <w:rsid w:val="00FC6688"/>
    <w:rsid w:val="00FC7CF0"/>
    <w:rsid w:val="00FE0DAC"/>
    <w:rsid w:val="00FE1F57"/>
    <w:rsid w:val="00FE2B22"/>
    <w:rsid w:val="00FE3B88"/>
    <w:rsid w:val="00FE4374"/>
    <w:rsid w:val="00FE6D5A"/>
    <w:rsid w:val="00FE7D4C"/>
    <w:rsid w:val="00FF0BCD"/>
    <w:rsid w:val="00FF1E00"/>
    <w:rsid w:val="00FF3FF0"/>
    <w:rsid w:val="00FF4EAA"/>
    <w:rsid w:val="00FF5121"/>
    <w:rsid w:val="00FF5772"/>
    <w:rsid w:val="00FF7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B7A29"/>
  <w15:chartTrackingRefBased/>
  <w15:docId w15:val="{9F7E609D-C871-41D7-8DA2-C4475A0F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753"/>
    <w:rPr>
      <w:rFonts w:ascii="Times New Roman" w:hAnsi="Times New Roman"/>
    </w:rPr>
  </w:style>
  <w:style w:type="paragraph" w:styleId="1">
    <w:name w:val="heading 1"/>
    <w:basedOn w:val="a0"/>
    <w:next w:val="a"/>
    <w:link w:val="10"/>
    <w:uiPriority w:val="9"/>
    <w:qFormat/>
    <w:rsid w:val="008C574E"/>
    <w:pPr>
      <w:numPr>
        <w:numId w:val="2"/>
      </w:numPr>
      <w:ind w:left="851" w:hanging="851"/>
      <w:contextualSpacing w:val="0"/>
      <w:jc w:val="both"/>
      <w:outlineLvl w:val="0"/>
    </w:pPr>
    <w:rPr>
      <w:rFonts w:cs="Times New Roman"/>
      <w:b/>
      <w:bCs/>
      <w:lang w:val="ru-RU"/>
    </w:rPr>
  </w:style>
  <w:style w:type="paragraph" w:styleId="2">
    <w:name w:val="heading 2"/>
    <w:basedOn w:val="a0"/>
    <w:next w:val="a"/>
    <w:link w:val="20"/>
    <w:uiPriority w:val="9"/>
    <w:unhideWhenUsed/>
    <w:qFormat/>
    <w:rsid w:val="008C574E"/>
    <w:pPr>
      <w:numPr>
        <w:ilvl w:val="1"/>
        <w:numId w:val="2"/>
      </w:numPr>
      <w:ind w:left="851" w:hanging="851"/>
      <w:contextualSpacing w:val="0"/>
      <w:jc w:val="both"/>
      <w:outlineLvl w:val="1"/>
    </w:pPr>
    <w:rPr>
      <w:rFonts w:cs="Times New Roman"/>
      <w:lang w:val="ru-RU"/>
    </w:rPr>
  </w:style>
  <w:style w:type="paragraph" w:styleId="3">
    <w:name w:val="heading 3"/>
    <w:basedOn w:val="2"/>
    <w:next w:val="a"/>
    <w:link w:val="30"/>
    <w:uiPriority w:val="9"/>
    <w:unhideWhenUsed/>
    <w:qFormat/>
    <w:rsid w:val="001D28C8"/>
    <w:pPr>
      <w:numPr>
        <w:ilvl w:val="2"/>
      </w:numPr>
      <w:ind w:left="1701" w:hanging="850"/>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312C0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Paragraph"/>
    <w:basedOn w:val="a"/>
    <w:uiPriority w:val="34"/>
    <w:qFormat/>
    <w:rsid w:val="00A01BFB"/>
    <w:pPr>
      <w:ind w:left="720"/>
      <w:contextualSpacing/>
    </w:pPr>
  </w:style>
  <w:style w:type="paragraph" w:styleId="a5">
    <w:name w:val="header"/>
    <w:basedOn w:val="a"/>
    <w:link w:val="a6"/>
    <w:uiPriority w:val="99"/>
    <w:unhideWhenUsed/>
    <w:rsid w:val="00954DA8"/>
    <w:pPr>
      <w:tabs>
        <w:tab w:val="center" w:pos="4844"/>
        <w:tab w:val="right" w:pos="9689"/>
      </w:tabs>
      <w:spacing w:after="0"/>
    </w:pPr>
  </w:style>
  <w:style w:type="character" w:customStyle="1" w:styleId="a6">
    <w:name w:val="Верхний колонтитул Знак"/>
    <w:basedOn w:val="a1"/>
    <w:link w:val="a5"/>
    <w:uiPriority w:val="99"/>
    <w:rsid w:val="00954DA8"/>
  </w:style>
  <w:style w:type="paragraph" w:styleId="a7">
    <w:name w:val="footer"/>
    <w:basedOn w:val="a"/>
    <w:link w:val="a8"/>
    <w:uiPriority w:val="99"/>
    <w:unhideWhenUsed/>
    <w:rsid w:val="00954DA8"/>
    <w:pPr>
      <w:tabs>
        <w:tab w:val="center" w:pos="4844"/>
        <w:tab w:val="right" w:pos="9689"/>
      </w:tabs>
      <w:spacing w:after="0"/>
    </w:pPr>
  </w:style>
  <w:style w:type="character" w:customStyle="1" w:styleId="a8">
    <w:name w:val="Нижний колонтитул Знак"/>
    <w:basedOn w:val="a1"/>
    <w:link w:val="a7"/>
    <w:uiPriority w:val="99"/>
    <w:rsid w:val="00954DA8"/>
  </w:style>
  <w:style w:type="character" w:styleId="a9">
    <w:name w:val="Hyperlink"/>
    <w:basedOn w:val="a1"/>
    <w:uiPriority w:val="99"/>
    <w:unhideWhenUsed/>
    <w:rsid w:val="005B0150"/>
    <w:rPr>
      <w:color w:val="0000FF"/>
      <w:u w:val="single"/>
    </w:rPr>
  </w:style>
  <w:style w:type="character" w:styleId="aa">
    <w:name w:val="annotation reference"/>
    <w:basedOn w:val="a1"/>
    <w:uiPriority w:val="99"/>
    <w:semiHidden/>
    <w:unhideWhenUsed/>
    <w:rsid w:val="002D415D"/>
    <w:rPr>
      <w:sz w:val="16"/>
      <w:szCs w:val="16"/>
    </w:rPr>
  </w:style>
  <w:style w:type="paragraph" w:styleId="ab">
    <w:name w:val="annotation text"/>
    <w:basedOn w:val="a"/>
    <w:link w:val="ac"/>
    <w:uiPriority w:val="99"/>
    <w:unhideWhenUsed/>
    <w:rsid w:val="002D415D"/>
    <w:rPr>
      <w:sz w:val="20"/>
      <w:szCs w:val="20"/>
    </w:rPr>
  </w:style>
  <w:style w:type="character" w:customStyle="1" w:styleId="ac">
    <w:name w:val="Текст примечания Знак"/>
    <w:basedOn w:val="a1"/>
    <w:link w:val="ab"/>
    <w:uiPriority w:val="99"/>
    <w:rsid w:val="002D415D"/>
    <w:rPr>
      <w:sz w:val="20"/>
      <w:szCs w:val="20"/>
    </w:rPr>
  </w:style>
  <w:style w:type="paragraph" w:styleId="ad">
    <w:name w:val="annotation subject"/>
    <w:basedOn w:val="ab"/>
    <w:next w:val="ab"/>
    <w:link w:val="ae"/>
    <w:uiPriority w:val="99"/>
    <w:semiHidden/>
    <w:unhideWhenUsed/>
    <w:rsid w:val="002D415D"/>
    <w:rPr>
      <w:b/>
      <w:bCs/>
    </w:rPr>
  </w:style>
  <w:style w:type="character" w:customStyle="1" w:styleId="ae">
    <w:name w:val="Тема примечания Знак"/>
    <w:basedOn w:val="ac"/>
    <w:link w:val="ad"/>
    <w:uiPriority w:val="99"/>
    <w:semiHidden/>
    <w:rsid w:val="002D415D"/>
    <w:rPr>
      <w:b/>
      <w:bCs/>
      <w:sz w:val="20"/>
      <w:szCs w:val="20"/>
    </w:rPr>
  </w:style>
  <w:style w:type="paragraph" w:styleId="af">
    <w:name w:val="Balloon Text"/>
    <w:basedOn w:val="a"/>
    <w:link w:val="af0"/>
    <w:uiPriority w:val="99"/>
    <w:semiHidden/>
    <w:unhideWhenUsed/>
    <w:rsid w:val="002D415D"/>
    <w:pPr>
      <w:spacing w:after="0"/>
    </w:pPr>
    <w:rPr>
      <w:rFonts w:ascii="Segoe UI" w:hAnsi="Segoe UI" w:cs="Segoe UI"/>
      <w:sz w:val="18"/>
      <w:szCs w:val="18"/>
    </w:rPr>
  </w:style>
  <w:style w:type="character" w:customStyle="1" w:styleId="af0">
    <w:name w:val="Текст выноски Знак"/>
    <w:basedOn w:val="a1"/>
    <w:link w:val="af"/>
    <w:uiPriority w:val="99"/>
    <w:semiHidden/>
    <w:rsid w:val="002D415D"/>
    <w:rPr>
      <w:rFonts w:ascii="Segoe UI" w:hAnsi="Segoe UI" w:cs="Segoe UI"/>
      <w:sz w:val="18"/>
      <w:szCs w:val="18"/>
    </w:rPr>
  </w:style>
  <w:style w:type="paragraph" w:customStyle="1" w:styleId="ConsPlusNormal">
    <w:name w:val="ConsPlusNormal"/>
    <w:rsid w:val="000F1D51"/>
    <w:pPr>
      <w:widowControl w:val="0"/>
      <w:autoSpaceDE w:val="0"/>
      <w:autoSpaceDN w:val="0"/>
      <w:adjustRightInd w:val="0"/>
      <w:spacing w:after="0"/>
    </w:pPr>
    <w:rPr>
      <w:rFonts w:eastAsia="Times New Roman" w:cs="Arial"/>
      <w:sz w:val="20"/>
      <w:szCs w:val="20"/>
      <w:lang w:val="ru-RU" w:eastAsia="ru-RU"/>
    </w:rPr>
  </w:style>
  <w:style w:type="paragraph" w:customStyle="1" w:styleId="ConsNormal">
    <w:name w:val="ConsNormal"/>
    <w:rsid w:val="00ED489E"/>
    <w:pPr>
      <w:autoSpaceDE w:val="0"/>
      <w:autoSpaceDN w:val="0"/>
      <w:adjustRightInd w:val="0"/>
      <w:spacing w:after="0"/>
      <w:jc w:val="both"/>
    </w:pPr>
    <w:rPr>
      <w:rFonts w:ascii="Courier New" w:eastAsia="Times New Roman" w:hAnsi="Courier New" w:cs="Courier New"/>
      <w:sz w:val="20"/>
      <w:szCs w:val="20"/>
      <w:lang w:val="ru-RU" w:eastAsia="ru-RU"/>
    </w:rPr>
  </w:style>
  <w:style w:type="paragraph" w:styleId="af1">
    <w:name w:val="Revision"/>
    <w:hidden/>
    <w:uiPriority w:val="99"/>
    <w:semiHidden/>
    <w:rsid w:val="006F2CC0"/>
    <w:pPr>
      <w:spacing w:after="0"/>
    </w:pPr>
  </w:style>
  <w:style w:type="paragraph" w:styleId="af2">
    <w:name w:val="Body Text"/>
    <w:aliases w:val="A1"/>
    <w:basedOn w:val="a"/>
    <w:link w:val="af3"/>
    <w:rsid w:val="00B15421"/>
    <w:pPr>
      <w:jc w:val="both"/>
    </w:pPr>
    <w:rPr>
      <w:rFonts w:eastAsia="Times New Roman" w:cs="Times New Roman"/>
      <w:sz w:val="24"/>
      <w:szCs w:val="24"/>
    </w:rPr>
  </w:style>
  <w:style w:type="character" w:customStyle="1" w:styleId="af3">
    <w:name w:val="Основной текст Знак"/>
    <w:aliases w:val="A1 Знак"/>
    <w:basedOn w:val="a1"/>
    <w:link w:val="af2"/>
    <w:rsid w:val="00B15421"/>
    <w:rPr>
      <w:rFonts w:ascii="Times New Roman" w:eastAsia="Times New Roman" w:hAnsi="Times New Roman" w:cs="Times New Roman"/>
      <w:sz w:val="24"/>
      <w:szCs w:val="24"/>
    </w:rPr>
  </w:style>
  <w:style w:type="character" w:customStyle="1" w:styleId="10">
    <w:name w:val="Заголовок 1 Знак"/>
    <w:basedOn w:val="a1"/>
    <w:link w:val="1"/>
    <w:uiPriority w:val="9"/>
    <w:rsid w:val="008C574E"/>
    <w:rPr>
      <w:rFonts w:ascii="Times New Roman" w:hAnsi="Times New Roman" w:cs="Times New Roman"/>
      <w:b/>
      <w:bCs/>
      <w:lang w:val="ru-RU"/>
    </w:rPr>
  </w:style>
  <w:style w:type="character" w:customStyle="1" w:styleId="20">
    <w:name w:val="Заголовок 2 Знак"/>
    <w:basedOn w:val="a1"/>
    <w:link w:val="2"/>
    <w:uiPriority w:val="9"/>
    <w:rsid w:val="008C574E"/>
    <w:rPr>
      <w:rFonts w:ascii="Times New Roman" w:hAnsi="Times New Roman" w:cs="Times New Roman"/>
      <w:lang w:val="ru-RU"/>
    </w:rPr>
  </w:style>
  <w:style w:type="character" w:styleId="af4">
    <w:name w:val="page number"/>
    <w:basedOn w:val="a1"/>
    <w:uiPriority w:val="99"/>
    <w:semiHidden/>
    <w:unhideWhenUsed/>
    <w:rsid w:val="00EA0D04"/>
  </w:style>
  <w:style w:type="paragraph" w:styleId="af5">
    <w:name w:val="No Spacing"/>
    <w:uiPriority w:val="1"/>
    <w:qFormat/>
    <w:rsid w:val="007C08D4"/>
    <w:pPr>
      <w:spacing w:after="0"/>
    </w:pPr>
    <w:rPr>
      <w:rFonts w:ascii="Times New Roman" w:hAnsi="Times New Roman"/>
    </w:rPr>
  </w:style>
  <w:style w:type="character" w:customStyle="1" w:styleId="30">
    <w:name w:val="Заголовок 3 Знак"/>
    <w:basedOn w:val="a1"/>
    <w:link w:val="3"/>
    <w:uiPriority w:val="9"/>
    <w:rsid w:val="001D28C8"/>
    <w:rPr>
      <w:rFonts w:ascii="Times New Roman" w:hAnsi="Times New Roman" w:cs="Times New Roman"/>
      <w:lang w:val="ru-RU"/>
    </w:rPr>
  </w:style>
  <w:style w:type="character" w:styleId="af6">
    <w:name w:val="FollowedHyperlink"/>
    <w:basedOn w:val="a1"/>
    <w:uiPriority w:val="99"/>
    <w:semiHidden/>
    <w:unhideWhenUsed/>
    <w:rsid w:val="00A178C9"/>
    <w:rPr>
      <w:color w:val="954F72" w:themeColor="followedHyperlink"/>
      <w:u w:val="single"/>
    </w:rPr>
  </w:style>
  <w:style w:type="table" w:customStyle="1" w:styleId="11">
    <w:name w:val="Сетка таблицы1"/>
    <w:basedOn w:val="a2"/>
    <w:next w:val="a4"/>
    <w:uiPriority w:val="39"/>
    <w:rsid w:val="002162B6"/>
    <w:pPr>
      <w:spacing w:after="0"/>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2"/>
    <w:next w:val="a4"/>
    <w:uiPriority w:val="39"/>
    <w:rsid w:val="002162B6"/>
    <w:pPr>
      <w:spacing w:after="0"/>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Unresolved Mention"/>
    <w:basedOn w:val="a1"/>
    <w:uiPriority w:val="99"/>
    <w:semiHidden/>
    <w:unhideWhenUsed/>
    <w:rsid w:val="007056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93026">
      <w:bodyDiv w:val="1"/>
      <w:marLeft w:val="0"/>
      <w:marRight w:val="0"/>
      <w:marTop w:val="0"/>
      <w:marBottom w:val="0"/>
      <w:divBdr>
        <w:top w:val="none" w:sz="0" w:space="0" w:color="auto"/>
        <w:left w:val="none" w:sz="0" w:space="0" w:color="auto"/>
        <w:bottom w:val="none" w:sz="0" w:space="0" w:color="auto"/>
        <w:right w:val="none" w:sz="0" w:space="0" w:color="auto"/>
      </w:divBdr>
    </w:div>
    <w:div w:id="211700017">
      <w:bodyDiv w:val="1"/>
      <w:marLeft w:val="0"/>
      <w:marRight w:val="0"/>
      <w:marTop w:val="0"/>
      <w:marBottom w:val="0"/>
      <w:divBdr>
        <w:top w:val="none" w:sz="0" w:space="0" w:color="auto"/>
        <w:left w:val="none" w:sz="0" w:space="0" w:color="auto"/>
        <w:bottom w:val="none" w:sz="0" w:space="0" w:color="auto"/>
        <w:right w:val="none" w:sz="0" w:space="0" w:color="auto"/>
      </w:divBdr>
    </w:div>
    <w:div w:id="213975996">
      <w:bodyDiv w:val="1"/>
      <w:marLeft w:val="0"/>
      <w:marRight w:val="0"/>
      <w:marTop w:val="0"/>
      <w:marBottom w:val="0"/>
      <w:divBdr>
        <w:top w:val="none" w:sz="0" w:space="0" w:color="auto"/>
        <w:left w:val="none" w:sz="0" w:space="0" w:color="auto"/>
        <w:bottom w:val="none" w:sz="0" w:space="0" w:color="auto"/>
        <w:right w:val="none" w:sz="0" w:space="0" w:color="auto"/>
      </w:divBdr>
    </w:div>
    <w:div w:id="232089161">
      <w:bodyDiv w:val="1"/>
      <w:marLeft w:val="0"/>
      <w:marRight w:val="0"/>
      <w:marTop w:val="0"/>
      <w:marBottom w:val="0"/>
      <w:divBdr>
        <w:top w:val="none" w:sz="0" w:space="0" w:color="auto"/>
        <w:left w:val="none" w:sz="0" w:space="0" w:color="auto"/>
        <w:bottom w:val="none" w:sz="0" w:space="0" w:color="auto"/>
        <w:right w:val="none" w:sz="0" w:space="0" w:color="auto"/>
      </w:divBdr>
    </w:div>
    <w:div w:id="299577233">
      <w:bodyDiv w:val="1"/>
      <w:marLeft w:val="0"/>
      <w:marRight w:val="0"/>
      <w:marTop w:val="0"/>
      <w:marBottom w:val="0"/>
      <w:divBdr>
        <w:top w:val="none" w:sz="0" w:space="0" w:color="auto"/>
        <w:left w:val="none" w:sz="0" w:space="0" w:color="auto"/>
        <w:bottom w:val="none" w:sz="0" w:space="0" w:color="auto"/>
        <w:right w:val="none" w:sz="0" w:space="0" w:color="auto"/>
      </w:divBdr>
    </w:div>
    <w:div w:id="364908937">
      <w:bodyDiv w:val="1"/>
      <w:marLeft w:val="0"/>
      <w:marRight w:val="0"/>
      <w:marTop w:val="0"/>
      <w:marBottom w:val="0"/>
      <w:divBdr>
        <w:top w:val="none" w:sz="0" w:space="0" w:color="auto"/>
        <w:left w:val="none" w:sz="0" w:space="0" w:color="auto"/>
        <w:bottom w:val="none" w:sz="0" w:space="0" w:color="auto"/>
        <w:right w:val="none" w:sz="0" w:space="0" w:color="auto"/>
      </w:divBdr>
    </w:div>
    <w:div w:id="528840764">
      <w:bodyDiv w:val="1"/>
      <w:marLeft w:val="0"/>
      <w:marRight w:val="0"/>
      <w:marTop w:val="0"/>
      <w:marBottom w:val="0"/>
      <w:divBdr>
        <w:top w:val="none" w:sz="0" w:space="0" w:color="auto"/>
        <w:left w:val="none" w:sz="0" w:space="0" w:color="auto"/>
        <w:bottom w:val="none" w:sz="0" w:space="0" w:color="auto"/>
        <w:right w:val="none" w:sz="0" w:space="0" w:color="auto"/>
      </w:divBdr>
    </w:div>
    <w:div w:id="839005416">
      <w:bodyDiv w:val="1"/>
      <w:marLeft w:val="0"/>
      <w:marRight w:val="0"/>
      <w:marTop w:val="0"/>
      <w:marBottom w:val="0"/>
      <w:divBdr>
        <w:top w:val="none" w:sz="0" w:space="0" w:color="auto"/>
        <w:left w:val="none" w:sz="0" w:space="0" w:color="auto"/>
        <w:bottom w:val="none" w:sz="0" w:space="0" w:color="auto"/>
        <w:right w:val="none" w:sz="0" w:space="0" w:color="auto"/>
      </w:divBdr>
    </w:div>
    <w:div w:id="1133904474">
      <w:bodyDiv w:val="1"/>
      <w:marLeft w:val="0"/>
      <w:marRight w:val="0"/>
      <w:marTop w:val="0"/>
      <w:marBottom w:val="0"/>
      <w:divBdr>
        <w:top w:val="none" w:sz="0" w:space="0" w:color="auto"/>
        <w:left w:val="none" w:sz="0" w:space="0" w:color="auto"/>
        <w:bottom w:val="none" w:sz="0" w:space="0" w:color="auto"/>
        <w:right w:val="none" w:sz="0" w:space="0" w:color="auto"/>
      </w:divBdr>
    </w:div>
    <w:div w:id="1191189361">
      <w:bodyDiv w:val="1"/>
      <w:marLeft w:val="0"/>
      <w:marRight w:val="0"/>
      <w:marTop w:val="0"/>
      <w:marBottom w:val="0"/>
      <w:divBdr>
        <w:top w:val="none" w:sz="0" w:space="0" w:color="auto"/>
        <w:left w:val="none" w:sz="0" w:space="0" w:color="auto"/>
        <w:bottom w:val="none" w:sz="0" w:space="0" w:color="auto"/>
        <w:right w:val="none" w:sz="0" w:space="0" w:color="auto"/>
      </w:divBdr>
    </w:div>
    <w:div w:id="1206720670">
      <w:bodyDiv w:val="1"/>
      <w:marLeft w:val="0"/>
      <w:marRight w:val="0"/>
      <w:marTop w:val="0"/>
      <w:marBottom w:val="0"/>
      <w:divBdr>
        <w:top w:val="none" w:sz="0" w:space="0" w:color="auto"/>
        <w:left w:val="none" w:sz="0" w:space="0" w:color="auto"/>
        <w:bottom w:val="none" w:sz="0" w:space="0" w:color="auto"/>
        <w:right w:val="none" w:sz="0" w:space="0" w:color="auto"/>
      </w:divBdr>
      <w:divsChild>
        <w:div w:id="164978586">
          <w:marLeft w:val="0"/>
          <w:marRight w:val="0"/>
          <w:marTop w:val="0"/>
          <w:marBottom w:val="0"/>
          <w:divBdr>
            <w:top w:val="none" w:sz="0" w:space="0" w:color="auto"/>
            <w:left w:val="none" w:sz="0" w:space="0" w:color="auto"/>
            <w:bottom w:val="none" w:sz="0" w:space="0" w:color="auto"/>
            <w:right w:val="none" w:sz="0" w:space="0" w:color="auto"/>
          </w:divBdr>
        </w:div>
      </w:divsChild>
    </w:div>
    <w:div w:id="1241792000">
      <w:bodyDiv w:val="1"/>
      <w:marLeft w:val="0"/>
      <w:marRight w:val="0"/>
      <w:marTop w:val="0"/>
      <w:marBottom w:val="0"/>
      <w:divBdr>
        <w:top w:val="none" w:sz="0" w:space="0" w:color="auto"/>
        <w:left w:val="none" w:sz="0" w:space="0" w:color="auto"/>
        <w:bottom w:val="none" w:sz="0" w:space="0" w:color="auto"/>
        <w:right w:val="none" w:sz="0" w:space="0" w:color="auto"/>
      </w:divBdr>
      <w:divsChild>
        <w:div w:id="1665669093">
          <w:marLeft w:val="0"/>
          <w:marRight w:val="0"/>
          <w:marTop w:val="0"/>
          <w:marBottom w:val="0"/>
          <w:divBdr>
            <w:top w:val="none" w:sz="0" w:space="0" w:color="auto"/>
            <w:left w:val="none" w:sz="0" w:space="0" w:color="auto"/>
            <w:bottom w:val="none" w:sz="0" w:space="0" w:color="auto"/>
            <w:right w:val="none" w:sz="0" w:space="0" w:color="auto"/>
          </w:divBdr>
          <w:divsChild>
            <w:div w:id="1313485957">
              <w:marLeft w:val="0"/>
              <w:marRight w:val="0"/>
              <w:marTop w:val="0"/>
              <w:marBottom w:val="0"/>
              <w:divBdr>
                <w:top w:val="none" w:sz="0" w:space="0" w:color="auto"/>
                <w:left w:val="none" w:sz="0" w:space="0" w:color="auto"/>
                <w:bottom w:val="none" w:sz="0" w:space="0" w:color="auto"/>
                <w:right w:val="none" w:sz="0" w:space="0" w:color="auto"/>
              </w:divBdr>
              <w:divsChild>
                <w:div w:id="15750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370285">
      <w:bodyDiv w:val="1"/>
      <w:marLeft w:val="0"/>
      <w:marRight w:val="0"/>
      <w:marTop w:val="0"/>
      <w:marBottom w:val="0"/>
      <w:divBdr>
        <w:top w:val="none" w:sz="0" w:space="0" w:color="auto"/>
        <w:left w:val="none" w:sz="0" w:space="0" w:color="auto"/>
        <w:bottom w:val="none" w:sz="0" w:space="0" w:color="auto"/>
        <w:right w:val="none" w:sz="0" w:space="0" w:color="auto"/>
      </w:divBdr>
    </w:div>
    <w:div w:id="1513909131">
      <w:bodyDiv w:val="1"/>
      <w:marLeft w:val="0"/>
      <w:marRight w:val="0"/>
      <w:marTop w:val="0"/>
      <w:marBottom w:val="0"/>
      <w:divBdr>
        <w:top w:val="none" w:sz="0" w:space="0" w:color="auto"/>
        <w:left w:val="none" w:sz="0" w:space="0" w:color="auto"/>
        <w:bottom w:val="none" w:sz="0" w:space="0" w:color="auto"/>
        <w:right w:val="none" w:sz="0" w:space="0" w:color="auto"/>
      </w:divBdr>
    </w:div>
    <w:div w:id="1686053817">
      <w:bodyDiv w:val="1"/>
      <w:marLeft w:val="0"/>
      <w:marRight w:val="0"/>
      <w:marTop w:val="0"/>
      <w:marBottom w:val="0"/>
      <w:divBdr>
        <w:top w:val="none" w:sz="0" w:space="0" w:color="auto"/>
        <w:left w:val="none" w:sz="0" w:space="0" w:color="auto"/>
        <w:bottom w:val="none" w:sz="0" w:space="0" w:color="auto"/>
        <w:right w:val="none" w:sz="0" w:space="0" w:color="auto"/>
      </w:divBdr>
    </w:div>
    <w:div w:id="1730112840">
      <w:bodyDiv w:val="1"/>
      <w:marLeft w:val="0"/>
      <w:marRight w:val="0"/>
      <w:marTop w:val="0"/>
      <w:marBottom w:val="0"/>
      <w:divBdr>
        <w:top w:val="none" w:sz="0" w:space="0" w:color="auto"/>
        <w:left w:val="none" w:sz="0" w:space="0" w:color="auto"/>
        <w:bottom w:val="none" w:sz="0" w:space="0" w:color="auto"/>
        <w:right w:val="none" w:sz="0" w:space="0" w:color="auto"/>
      </w:divBdr>
    </w:div>
    <w:div w:id="1763987263">
      <w:bodyDiv w:val="1"/>
      <w:marLeft w:val="0"/>
      <w:marRight w:val="0"/>
      <w:marTop w:val="0"/>
      <w:marBottom w:val="0"/>
      <w:divBdr>
        <w:top w:val="none" w:sz="0" w:space="0" w:color="auto"/>
        <w:left w:val="none" w:sz="0" w:space="0" w:color="auto"/>
        <w:bottom w:val="none" w:sz="0" w:space="0" w:color="auto"/>
        <w:right w:val="none" w:sz="0" w:space="0" w:color="auto"/>
      </w:divBdr>
    </w:div>
    <w:div w:id="207476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c.ru/legal/169442-faq-po-opcionam-dlya-sotrudnik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uzko.legal/digital/yuridicheskie-dokumenty-dlya-startap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igital@buzko.legal" TargetMode="External"/><Relationship Id="rId4" Type="http://schemas.openxmlformats.org/officeDocument/2006/relationships/settings" Target="settings.xml"/><Relationship Id="rId9" Type="http://schemas.openxmlformats.org/officeDocument/2006/relationships/hyperlink" Target="https://www.buzko.legal/content-ru/vse-ob-opcionnyh-programmah-dlya-sotrudnikov-v-rossii"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FEEC5-2089-4218-B30B-8E918B3F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1752</TotalTime>
  <Pages>23</Pages>
  <Words>8438</Words>
  <Characters>48099</Characters>
  <Application>Microsoft Office Word</Application>
  <DocSecurity>0</DocSecurity>
  <Lines>400</Lines>
  <Paragraphs>112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Buzko</dc:creator>
  <cp:keywords/>
  <dc:description/>
  <cp:lastModifiedBy>Alexandra Pleteneva</cp:lastModifiedBy>
  <cp:revision>173</cp:revision>
  <cp:lastPrinted>2020-02-25T15:05:00Z</cp:lastPrinted>
  <dcterms:created xsi:type="dcterms:W3CDTF">2020-09-13T14:21:00Z</dcterms:created>
  <dcterms:modified xsi:type="dcterms:W3CDTF">2022-08-22T12:51:00Z</dcterms:modified>
</cp:coreProperties>
</file>